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A644F" w:rsidRDefault="00000000">
      <w:pPr>
        <w:spacing w:line="240" w:lineRule="auto"/>
        <w:rPr>
          <w:rFonts w:ascii="Merriweather" w:eastAsia="Merriweather" w:hAnsi="Merriweather" w:cs="Merriweather"/>
          <w:b/>
          <w:sz w:val="24"/>
          <w:szCs w:val="24"/>
        </w:rPr>
      </w:pPr>
      <w:r>
        <w:rPr>
          <w:rFonts w:ascii="Merriweather" w:eastAsia="Merriweather" w:hAnsi="Merriweather" w:cs="Merriweather"/>
          <w:b/>
          <w:sz w:val="24"/>
          <w:szCs w:val="24"/>
        </w:rPr>
        <w:t xml:space="preserve">EDUCATION </w:t>
      </w:r>
    </w:p>
    <w:p w14:paraId="00000002" w14:textId="77777777" w:rsidR="002A644F" w:rsidRDefault="00000000">
      <w:pPr>
        <w:spacing w:line="240" w:lineRule="auto"/>
        <w:jc w:val="center"/>
        <w:rPr>
          <w:rFonts w:ascii="Times New Roman" w:eastAsia="Times New Roman" w:hAnsi="Times New Roman" w:cs="Times New Roman"/>
          <w:b/>
          <w:sz w:val="24"/>
          <w:szCs w:val="24"/>
        </w:rPr>
      </w:pPr>
      <w:r>
        <w:pict w14:anchorId="2264B7DD">
          <v:rect id="_x0000_i1025" style="width:0;height:1.5pt" o:hralign="center" o:hrstd="t" o:hr="t" fillcolor="#a0a0a0" stroked="f"/>
        </w:pict>
      </w:r>
    </w:p>
    <w:p w14:paraId="00000003" w14:textId="77777777" w:rsidR="002A644F" w:rsidRDefault="00000000">
      <w:pPr>
        <w:spacing w:line="240" w:lineRule="auto"/>
        <w:rPr>
          <w:rFonts w:ascii="Merriweather" w:eastAsia="Merriweather" w:hAnsi="Merriweather" w:cs="Merriweather"/>
          <w:b/>
          <w:i/>
          <w:sz w:val="20"/>
          <w:szCs w:val="20"/>
        </w:rPr>
      </w:pPr>
      <w:r>
        <w:rPr>
          <w:rFonts w:ascii="Merriweather" w:eastAsia="Merriweather" w:hAnsi="Merriweather" w:cs="Merriweather"/>
          <w:b/>
          <w:i/>
          <w:sz w:val="20"/>
          <w:szCs w:val="20"/>
        </w:rPr>
        <w:t>Doctor of Philosophy in Clinical Psychology</w:t>
      </w:r>
    </w:p>
    <w:p w14:paraId="00000004" w14:textId="77777777" w:rsidR="002A644F" w:rsidRDefault="00000000">
      <w:pPr>
        <w:spacing w:line="240" w:lineRule="auto"/>
        <w:rPr>
          <w:rFonts w:ascii="Merriweather" w:eastAsia="Merriweather" w:hAnsi="Merriweather" w:cs="Merriweather"/>
          <w:sz w:val="20"/>
          <w:szCs w:val="20"/>
        </w:rPr>
      </w:pPr>
      <w:r>
        <w:rPr>
          <w:rFonts w:ascii="Merriweather" w:eastAsia="Merriweather" w:hAnsi="Merriweather" w:cs="Merriweather"/>
          <w:sz w:val="20"/>
          <w:szCs w:val="20"/>
        </w:rPr>
        <w:t>Florida International University (FIU),</w:t>
      </w:r>
      <w:r>
        <w:rPr>
          <w:rFonts w:ascii="Merriweather" w:eastAsia="Merriweather" w:hAnsi="Merriweather" w:cs="Merriweather"/>
          <w:b/>
          <w:sz w:val="20"/>
          <w:szCs w:val="20"/>
        </w:rPr>
        <w:t xml:space="preserve"> </w:t>
      </w:r>
      <w:r>
        <w:rPr>
          <w:rFonts w:ascii="Merriweather" w:eastAsia="Merriweather" w:hAnsi="Merriweather" w:cs="Merriweather"/>
          <w:sz w:val="20"/>
          <w:szCs w:val="20"/>
        </w:rPr>
        <w:t xml:space="preserve">Miami, FL </w:t>
      </w:r>
    </w:p>
    <w:p w14:paraId="00000005" w14:textId="77777777" w:rsidR="002A644F" w:rsidRDefault="00000000">
      <w:pPr>
        <w:spacing w:line="240" w:lineRule="auto"/>
        <w:rPr>
          <w:rFonts w:ascii="Merriweather" w:eastAsia="Merriweather" w:hAnsi="Merriweather" w:cs="Merriweather"/>
          <w:sz w:val="20"/>
          <w:szCs w:val="20"/>
        </w:rPr>
      </w:pPr>
      <w:r>
        <w:rPr>
          <w:rFonts w:ascii="Merriweather" w:eastAsia="Merriweather" w:hAnsi="Merriweather" w:cs="Merriweather"/>
          <w:sz w:val="20"/>
          <w:szCs w:val="20"/>
        </w:rPr>
        <w:t>Expected Graduation Date: 2029</w:t>
      </w:r>
    </w:p>
    <w:p w14:paraId="00000006" w14:textId="77777777" w:rsidR="002A644F" w:rsidRDefault="00000000">
      <w:pPr>
        <w:spacing w:line="240" w:lineRule="auto"/>
        <w:rPr>
          <w:rFonts w:ascii="Merriweather" w:eastAsia="Merriweather" w:hAnsi="Merriweather" w:cs="Merriweather"/>
          <w:sz w:val="20"/>
          <w:szCs w:val="20"/>
        </w:rPr>
      </w:pPr>
      <w:r>
        <w:rPr>
          <w:rFonts w:ascii="Merriweather" w:eastAsia="Merriweather" w:hAnsi="Merriweather" w:cs="Merriweather"/>
          <w:sz w:val="20"/>
          <w:szCs w:val="20"/>
        </w:rPr>
        <w:t>Advisor: Dr. Raul Gonzalez</w:t>
      </w:r>
    </w:p>
    <w:p w14:paraId="42FFF650" w14:textId="77777777" w:rsidR="00215FDD" w:rsidRDefault="00215FDD">
      <w:pPr>
        <w:spacing w:line="240" w:lineRule="auto"/>
        <w:rPr>
          <w:rFonts w:ascii="Merriweather" w:eastAsia="Merriweather" w:hAnsi="Merriweather" w:cs="Merriweather"/>
          <w:sz w:val="20"/>
          <w:szCs w:val="20"/>
        </w:rPr>
      </w:pPr>
    </w:p>
    <w:p w14:paraId="417B08FC" w14:textId="1B585EEE" w:rsidR="00215FDD" w:rsidRDefault="00215FDD">
      <w:pPr>
        <w:spacing w:line="240" w:lineRule="auto"/>
        <w:rPr>
          <w:rFonts w:ascii="Merriweather" w:eastAsia="Merriweather" w:hAnsi="Merriweather" w:cs="Merriweather"/>
          <w:sz w:val="20"/>
          <w:szCs w:val="20"/>
        </w:rPr>
      </w:pPr>
      <w:r>
        <w:rPr>
          <w:rFonts w:ascii="Merriweather" w:eastAsia="Merriweather" w:hAnsi="Merriweather" w:cs="Merriweather"/>
          <w:b/>
          <w:bCs/>
          <w:i/>
          <w:iCs/>
          <w:sz w:val="20"/>
          <w:szCs w:val="20"/>
        </w:rPr>
        <w:t>Master of Science</w:t>
      </w:r>
      <w:r>
        <w:rPr>
          <w:rFonts w:ascii="Merriweather" w:eastAsia="Merriweather" w:hAnsi="Merriweather" w:cs="Merriweather"/>
          <w:b/>
          <w:bCs/>
          <w:sz w:val="20"/>
          <w:szCs w:val="20"/>
        </w:rPr>
        <w:t>, Clinical Science in Child and Adolescent Psychology</w:t>
      </w:r>
    </w:p>
    <w:p w14:paraId="023B75A6" w14:textId="485BD995" w:rsidR="00215FDD" w:rsidRDefault="00215FDD">
      <w:pPr>
        <w:spacing w:line="240" w:lineRule="auto"/>
        <w:rPr>
          <w:rFonts w:ascii="Merriweather" w:eastAsia="Merriweather" w:hAnsi="Merriweather" w:cs="Merriweather"/>
          <w:sz w:val="20"/>
          <w:szCs w:val="20"/>
        </w:rPr>
      </w:pPr>
      <w:r>
        <w:rPr>
          <w:rFonts w:ascii="Merriweather" w:eastAsia="Merriweather" w:hAnsi="Merriweather" w:cs="Merriweather"/>
          <w:sz w:val="20"/>
          <w:szCs w:val="20"/>
        </w:rPr>
        <w:t>Florida International University (FIU), Miami, FL</w:t>
      </w:r>
    </w:p>
    <w:p w14:paraId="3636130D" w14:textId="24CA9B79" w:rsidR="00215FDD" w:rsidRPr="00215FDD" w:rsidRDefault="00215FDD">
      <w:pPr>
        <w:spacing w:line="240" w:lineRule="auto"/>
        <w:rPr>
          <w:rFonts w:ascii="Merriweather" w:eastAsia="Merriweather" w:hAnsi="Merriweather" w:cs="Merriweather"/>
          <w:sz w:val="20"/>
          <w:szCs w:val="20"/>
        </w:rPr>
      </w:pPr>
      <w:r>
        <w:rPr>
          <w:rFonts w:ascii="Merriweather" w:eastAsia="Merriweather" w:hAnsi="Merriweather" w:cs="Merriweather"/>
          <w:sz w:val="20"/>
          <w:szCs w:val="20"/>
        </w:rPr>
        <w:t>Faculty Mentor: Dr. Raul Gonzalez</w:t>
      </w:r>
    </w:p>
    <w:p w14:paraId="00000007" w14:textId="77777777" w:rsidR="002A644F" w:rsidRDefault="002A644F">
      <w:pPr>
        <w:spacing w:line="240" w:lineRule="auto"/>
        <w:rPr>
          <w:rFonts w:ascii="Merriweather" w:eastAsia="Merriweather" w:hAnsi="Merriweather" w:cs="Merriweather"/>
          <w:sz w:val="20"/>
          <w:szCs w:val="20"/>
        </w:rPr>
      </w:pPr>
    </w:p>
    <w:p w14:paraId="00000008" w14:textId="77777777" w:rsidR="002A644F" w:rsidRDefault="00000000">
      <w:pPr>
        <w:spacing w:line="240" w:lineRule="auto"/>
        <w:rPr>
          <w:rFonts w:ascii="Merriweather" w:eastAsia="Merriweather" w:hAnsi="Merriweather" w:cs="Merriweather"/>
          <w:b/>
          <w:sz w:val="20"/>
          <w:szCs w:val="20"/>
        </w:rPr>
      </w:pPr>
      <w:r>
        <w:rPr>
          <w:rFonts w:ascii="Merriweather" w:eastAsia="Merriweather" w:hAnsi="Merriweather" w:cs="Merriweather"/>
          <w:b/>
          <w:i/>
          <w:sz w:val="20"/>
          <w:szCs w:val="20"/>
        </w:rPr>
        <w:t>Bachelors of Arts</w:t>
      </w:r>
      <w:r>
        <w:rPr>
          <w:rFonts w:ascii="Merriweather" w:eastAsia="Merriweather" w:hAnsi="Merriweather" w:cs="Merriweather"/>
          <w:b/>
          <w:sz w:val="20"/>
          <w:szCs w:val="20"/>
        </w:rPr>
        <w:t xml:space="preserve"> in Psychology / Minor: Spanish</w:t>
      </w:r>
    </w:p>
    <w:p w14:paraId="00000009" w14:textId="77777777" w:rsidR="002A644F" w:rsidRDefault="00000000">
      <w:pPr>
        <w:spacing w:line="240" w:lineRule="auto"/>
        <w:rPr>
          <w:rFonts w:ascii="Merriweather" w:eastAsia="Merriweather" w:hAnsi="Merriweather" w:cs="Merriweather"/>
          <w:sz w:val="20"/>
          <w:szCs w:val="20"/>
        </w:rPr>
      </w:pPr>
      <w:r>
        <w:rPr>
          <w:rFonts w:ascii="Merriweather" w:eastAsia="Merriweather" w:hAnsi="Merriweather" w:cs="Merriweather"/>
          <w:sz w:val="20"/>
          <w:szCs w:val="20"/>
        </w:rPr>
        <w:t xml:space="preserve">University of Wisconsin-Milwaukee (UWM), </w:t>
      </w:r>
      <w:r>
        <w:rPr>
          <w:rFonts w:ascii="Merriweather" w:eastAsia="Merriweather" w:hAnsi="Merriweather" w:cs="Merriweather"/>
          <w:b/>
          <w:sz w:val="20"/>
          <w:szCs w:val="20"/>
        </w:rPr>
        <w:t xml:space="preserve"> </w:t>
      </w:r>
      <w:r>
        <w:rPr>
          <w:rFonts w:ascii="Merriweather" w:eastAsia="Merriweather" w:hAnsi="Merriweather" w:cs="Merriweather"/>
          <w:sz w:val="20"/>
          <w:szCs w:val="20"/>
        </w:rPr>
        <w:t>Milwaukee, WI</w:t>
      </w:r>
    </w:p>
    <w:p w14:paraId="0000000A" w14:textId="77777777" w:rsidR="002A644F" w:rsidRDefault="00000000">
      <w:pPr>
        <w:spacing w:line="240" w:lineRule="auto"/>
        <w:rPr>
          <w:rFonts w:ascii="Merriweather" w:eastAsia="Merriweather" w:hAnsi="Merriweather" w:cs="Merriweather"/>
          <w:sz w:val="20"/>
          <w:szCs w:val="20"/>
        </w:rPr>
      </w:pPr>
      <w:bookmarkStart w:id="0" w:name="_heading=h.gjdgxs" w:colFirst="0" w:colLast="0"/>
      <w:bookmarkEnd w:id="0"/>
      <w:r>
        <w:rPr>
          <w:rFonts w:ascii="Merriweather" w:eastAsia="Merriweather" w:hAnsi="Merriweather" w:cs="Merriweather"/>
          <w:sz w:val="20"/>
          <w:szCs w:val="20"/>
        </w:rPr>
        <w:t>Overall GPA: 3.3</w:t>
      </w:r>
      <w:r>
        <w:rPr>
          <w:rFonts w:ascii="Merriweather" w:eastAsia="Merriweather" w:hAnsi="Merriweather" w:cs="Merriweather"/>
          <w:sz w:val="20"/>
          <w:szCs w:val="20"/>
        </w:rPr>
        <w:tab/>
      </w:r>
      <w:r>
        <w:rPr>
          <w:rFonts w:ascii="Merriweather" w:eastAsia="Merriweather" w:hAnsi="Merriweather" w:cs="Merriweather"/>
          <w:sz w:val="20"/>
          <w:szCs w:val="20"/>
        </w:rPr>
        <w:tab/>
        <w:t>September 2011 - December 2015</w:t>
      </w:r>
    </w:p>
    <w:p w14:paraId="0000000B" w14:textId="77777777" w:rsidR="002A644F" w:rsidRDefault="002A644F">
      <w:pPr>
        <w:spacing w:line="240" w:lineRule="auto"/>
        <w:rPr>
          <w:rFonts w:ascii="Times New Roman" w:eastAsia="Times New Roman" w:hAnsi="Times New Roman" w:cs="Times New Roman"/>
          <w:sz w:val="24"/>
          <w:szCs w:val="24"/>
        </w:rPr>
      </w:pPr>
      <w:bookmarkStart w:id="1" w:name="_heading=h.271wpass3hsc" w:colFirst="0" w:colLast="0"/>
      <w:bookmarkEnd w:id="1"/>
    </w:p>
    <w:p w14:paraId="0000000C" w14:textId="77777777" w:rsidR="002A644F" w:rsidRDefault="00000000">
      <w:pPr>
        <w:spacing w:line="240" w:lineRule="auto"/>
        <w:ind w:left="360" w:hanging="360"/>
        <w:rPr>
          <w:rFonts w:ascii="Merriweather" w:eastAsia="Merriweather" w:hAnsi="Merriweather" w:cs="Merriweather"/>
          <w:b/>
          <w:sz w:val="24"/>
          <w:szCs w:val="24"/>
        </w:rPr>
      </w:pPr>
      <w:r>
        <w:rPr>
          <w:rFonts w:ascii="Merriweather" w:eastAsia="Merriweather" w:hAnsi="Merriweather" w:cs="Merriweather"/>
          <w:b/>
          <w:sz w:val="24"/>
          <w:szCs w:val="24"/>
        </w:rPr>
        <w:t>PEER REVIEWED PUBLICATIONS</w:t>
      </w:r>
    </w:p>
    <w:p w14:paraId="0000000D" w14:textId="77777777" w:rsidR="002A644F" w:rsidRDefault="00000000">
      <w:pPr>
        <w:spacing w:line="240" w:lineRule="auto"/>
        <w:ind w:left="360" w:hanging="360"/>
        <w:rPr>
          <w:rFonts w:ascii="Times New Roman" w:eastAsia="Times New Roman" w:hAnsi="Times New Roman" w:cs="Times New Roman"/>
          <w:b/>
          <w:sz w:val="24"/>
          <w:szCs w:val="24"/>
        </w:rPr>
      </w:pPr>
      <w:r>
        <w:pict w14:anchorId="570CB0C9">
          <v:rect id="_x0000_i1026" style="width:0;height:1.5pt" o:hralign="center" o:hrstd="t" o:hr="t" fillcolor="#a0a0a0" stroked="f"/>
        </w:pict>
      </w:r>
    </w:p>
    <w:p w14:paraId="0000000E" w14:textId="77777777" w:rsidR="002A644F" w:rsidRDefault="00000000">
      <w:pPr>
        <w:spacing w:line="240" w:lineRule="auto"/>
        <w:ind w:left="720" w:hanging="720"/>
        <w:rPr>
          <w:rFonts w:ascii="Merriweather Light" w:eastAsia="Merriweather Light" w:hAnsi="Merriweather Light" w:cs="Merriweather Light"/>
          <w:sz w:val="18"/>
          <w:szCs w:val="18"/>
          <w:highlight w:val="white"/>
        </w:rPr>
      </w:pPr>
      <w:r>
        <w:rPr>
          <w:rFonts w:ascii="Merriweather" w:eastAsia="Merriweather" w:hAnsi="Merriweather" w:cs="Merriweather"/>
          <w:b/>
          <w:sz w:val="18"/>
          <w:szCs w:val="18"/>
          <w:highlight w:val="white"/>
        </w:rPr>
        <w:t xml:space="preserve">Kaiver, C.M., </w:t>
      </w:r>
      <w:r>
        <w:rPr>
          <w:rFonts w:ascii="Merriweather Light" w:eastAsia="Merriweather Light" w:hAnsi="Merriweather Light" w:cs="Merriweather Light"/>
          <w:sz w:val="18"/>
          <w:szCs w:val="18"/>
          <w:highlight w:val="white"/>
        </w:rPr>
        <w:t xml:space="preserve">Thompson, E.L., Hawes, S.W., Lehman, S.M., Adams, A.R., Wing, D., Laird, A.R., &amp; Gonzalez, R. (In Press). The Impact of Physical Activity on Substance Use Experimentation and Initiation Among Adolescents: Results from the ABCD Study Cohort. </w:t>
      </w:r>
      <w:r>
        <w:rPr>
          <w:rFonts w:ascii="Merriweather Light" w:eastAsia="Merriweather Light" w:hAnsi="Merriweather Light" w:cs="Merriweather Light"/>
          <w:i/>
          <w:sz w:val="18"/>
          <w:szCs w:val="18"/>
          <w:highlight w:val="white"/>
        </w:rPr>
        <w:t>Drug and Alcohol Dependence Reports</w:t>
      </w:r>
      <w:r>
        <w:rPr>
          <w:rFonts w:ascii="Merriweather Light" w:eastAsia="Merriweather Light" w:hAnsi="Merriweather Light" w:cs="Merriweather Light"/>
          <w:sz w:val="18"/>
          <w:szCs w:val="18"/>
          <w:highlight w:val="white"/>
        </w:rPr>
        <w:t xml:space="preserve">. </w:t>
      </w:r>
      <w:hyperlink r:id="rId8">
        <w:r>
          <w:rPr>
            <w:rFonts w:ascii="Merriweather Light" w:eastAsia="Merriweather Light" w:hAnsi="Merriweather Light" w:cs="Merriweather Light"/>
            <w:color w:val="1155CC"/>
            <w:sz w:val="18"/>
            <w:szCs w:val="18"/>
            <w:highlight w:val="white"/>
            <w:u w:val="single"/>
          </w:rPr>
          <w:t>https://doi.org/10.1016/j.dadr.2025.100373</w:t>
        </w:r>
      </w:hyperlink>
      <w:r>
        <w:rPr>
          <w:rFonts w:ascii="Merriweather Light" w:eastAsia="Merriweather Light" w:hAnsi="Merriweather Light" w:cs="Merriweather Light"/>
          <w:sz w:val="18"/>
          <w:szCs w:val="18"/>
          <w:highlight w:val="white"/>
        </w:rPr>
        <w:t xml:space="preserve"> </w:t>
      </w:r>
    </w:p>
    <w:p w14:paraId="0000000F" w14:textId="77777777" w:rsidR="002A644F" w:rsidRDefault="002A644F">
      <w:pPr>
        <w:spacing w:line="240" w:lineRule="auto"/>
        <w:ind w:left="720" w:hanging="720"/>
        <w:rPr>
          <w:rFonts w:ascii="Merriweather Light" w:eastAsia="Merriweather Light" w:hAnsi="Merriweather Light" w:cs="Merriweather Light"/>
          <w:sz w:val="18"/>
          <w:szCs w:val="18"/>
          <w:highlight w:val="white"/>
        </w:rPr>
      </w:pPr>
    </w:p>
    <w:p w14:paraId="00000010" w14:textId="77777777" w:rsidR="002A644F" w:rsidRDefault="00000000">
      <w:pPr>
        <w:spacing w:line="240" w:lineRule="auto"/>
        <w:ind w:left="720" w:hanging="720"/>
        <w:rPr>
          <w:rFonts w:ascii="Merriweather Light" w:eastAsia="Merriweather Light" w:hAnsi="Merriweather Light" w:cs="Merriweather Light"/>
          <w:sz w:val="18"/>
          <w:szCs w:val="18"/>
          <w:highlight w:val="white"/>
        </w:rPr>
      </w:pPr>
      <w:r>
        <w:rPr>
          <w:rFonts w:ascii="Merriweather Light" w:eastAsia="Merriweather Light" w:hAnsi="Merriweather Light" w:cs="Merriweather Light"/>
          <w:sz w:val="18"/>
          <w:szCs w:val="18"/>
          <w:highlight w:val="white"/>
        </w:rPr>
        <w:t xml:space="preserve">Hawes, S. W., Littlefield, A. K., Lopez, D. A., Sher, K. J., Thompson, E. L., Gonzalez, R., Aguinaldo, L., Adams, A. R., Bayat, M., Byrd, A. L., Castro-de-Araujo, L. F., Dick, A., Heeringa, S. F., </w:t>
      </w:r>
      <w:r>
        <w:rPr>
          <w:rFonts w:ascii="Merriweather" w:eastAsia="Merriweather" w:hAnsi="Merriweather" w:cs="Merriweather"/>
          <w:b/>
          <w:sz w:val="18"/>
          <w:szCs w:val="18"/>
          <w:highlight w:val="white"/>
        </w:rPr>
        <w:t>Kaiver, C. M.,</w:t>
      </w:r>
      <w:r>
        <w:rPr>
          <w:rFonts w:ascii="Merriweather Light" w:eastAsia="Merriweather Light" w:hAnsi="Merriweather Light" w:cs="Merriweather Light"/>
          <w:sz w:val="18"/>
          <w:szCs w:val="18"/>
          <w:highlight w:val="white"/>
        </w:rPr>
        <w:t xml:space="preserve"> Lehman, S. M., Li, L., Linkersdörfer, J., Maullin-Sapey, T. J., Neale, M. C., … Thompson, W. K. (2025). Longitudinal analysis of the ABCD® study. Developmental Cognitive Neuroscience, 72, 101518. https://doi.org/10.1016/j.dcn.2025.101518</w:t>
      </w:r>
    </w:p>
    <w:p w14:paraId="00000011" w14:textId="77777777" w:rsidR="002A644F" w:rsidRDefault="002A644F">
      <w:pPr>
        <w:spacing w:line="240" w:lineRule="auto"/>
        <w:ind w:left="720" w:hanging="720"/>
        <w:rPr>
          <w:rFonts w:ascii="Merriweather Light" w:eastAsia="Merriweather Light" w:hAnsi="Merriweather Light" w:cs="Merriweather Light"/>
          <w:sz w:val="18"/>
          <w:szCs w:val="18"/>
          <w:highlight w:val="white"/>
        </w:rPr>
      </w:pPr>
    </w:p>
    <w:p w14:paraId="00000012" w14:textId="77777777" w:rsidR="002A644F" w:rsidRDefault="00000000">
      <w:pPr>
        <w:spacing w:line="240" w:lineRule="auto"/>
        <w:ind w:left="720" w:hanging="720"/>
        <w:rPr>
          <w:rFonts w:ascii="Merriweather Light" w:eastAsia="Merriweather Light" w:hAnsi="Merriweather Light" w:cs="Merriweather Light"/>
          <w:sz w:val="18"/>
          <w:szCs w:val="18"/>
          <w:highlight w:val="white"/>
        </w:rPr>
      </w:pPr>
      <w:r>
        <w:rPr>
          <w:rFonts w:ascii="Merriweather Light" w:eastAsia="Merriweather Light" w:hAnsi="Merriweather Light" w:cs="Merriweather Light"/>
          <w:sz w:val="18"/>
          <w:szCs w:val="18"/>
          <w:highlight w:val="white"/>
        </w:rPr>
        <w:t xml:space="preserve">Thompson, E. L., Gonzalez, M. R., Scardamalia, K. M., Pham, A. V., Adams, A. R., Gonzalez, A., Rizzo Scarfone, G. V., Lehman, S. M., </w:t>
      </w:r>
      <w:r>
        <w:rPr>
          <w:rFonts w:ascii="Merriweather" w:eastAsia="Merriweather" w:hAnsi="Merriweather" w:cs="Merriweather"/>
          <w:b/>
          <w:sz w:val="18"/>
          <w:szCs w:val="18"/>
          <w:highlight w:val="white"/>
        </w:rPr>
        <w:t>Kaiver, C. M.</w:t>
      </w:r>
      <w:r>
        <w:rPr>
          <w:rFonts w:ascii="Merriweather Light" w:eastAsia="Merriweather Light" w:hAnsi="Merriweather Light" w:cs="Merriweather Light"/>
          <w:sz w:val="18"/>
          <w:szCs w:val="18"/>
          <w:highlight w:val="white"/>
        </w:rPr>
        <w:t>, Hawes, S. W., &amp; Gonzalez, R. (2025). Structural Determinants of School Discipline: Examining State-Level Racial Bias and Neighborhood Opportunity. Journal of the American Academy of Child &amp; Adolescent Psychiatry. https://doi.org/10.1016/j.jaac.2024.10.017</w:t>
      </w:r>
    </w:p>
    <w:p w14:paraId="00000013" w14:textId="77777777" w:rsidR="002A644F" w:rsidRDefault="002A644F">
      <w:pPr>
        <w:spacing w:line="240" w:lineRule="auto"/>
        <w:ind w:left="720" w:hanging="720"/>
        <w:rPr>
          <w:rFonts w:ascii="Merriweather Light" w:eastAsia="Merriweather Light" w:hAnsi="Merriweather Light" w:cs="Merriweather Light"/>
          <w:sz w:val="18"/>
          <w:szCs w:val="18"/>
          <w:highlight w:val="white"/>
        </w:rPr>
      </w:pPr>
    </w:p>
    <w:p w14:paraId="00000014" w14:textId="77777777" w:rsidR="002A644F" w:rsidRDefault="002A644F">
      <w:pPr>
        <w:spacing w:line="240" w:lineRule="auto"/>
        <w:ind w:left="720" w:hanging="720"/>
        <w:rPr>
          <w:rFonts w:ascii="Merriweather Light" w:eastAsia="Merriweather Light" w:hAnsi="Merriweather Light" w:cs="Merriweather Light"/>
          <w:sz w:val="18"/>
          <w:szCs w:val="18"/>
          <w:highlight w:val="white"/>
        </w:rPr>
      </w:pPr>
    </w:p>
    <w:p w14:paraId="00000015" w14:textId="77777777" w:rsidR="002A644F" w:rsidRDefault="00000000">
      <w:pPr>
        <w:spacing w:line="240" w:lineRule="auto"/>
        <w:ind w:left="720" w:hanging="720"/>
        <w:rPr>
          <w:rFonts w:ascii="Merriweather Light" w:eastAsia="Merriweather Light" w:hAnsi="Merriweather Light" w:cs="Merriweather Light"/>
          <w:sz w:val="18"/>
          <w:szCs w:val="18"/>
          <w:highlight w:val="white"/>
        </w:rPr>
      </w:pPr>
      <w:r>
        <w:rPr>
          <w:rFonts w:ascii="Merriweather Light" w:eastAsia="Merriweather Light" w:hAnsi="Merriweather Light" w:cs="Merriweather Light"/>
          <w:sz w:val="18"/>
          <w:szCs w:val="18"/>
          <w:highlight w:val="white"/>
        </w:rPr>
        <w:t xml:space="preserve">  Adams, A. R., Lehman, S. M., Thompson, E. L., </w:t>
      </w:r>
      <w:r>
        <w:rPr>
          <w:rFonts w:ascii="Merriweather" w:eastAsia="Merriweather" w:hAnsi="Merriweather" w:cs="Merriweather"/>
          <w:b/>
          <w:sz w:val="18"/>
          <w:szCs w:val="18"/>
          <w:highlight w:val="white"/>
        </w:rPr>
        <w:t>Kaiver, C. M</w:t>
      </w:r>
      <w:r>
        <w:rPr>
          <w:rFonts w:ascii="Merriweather Light" w:eastAsia="Merriweather Light" w:hAnsi="Merriweather Light" w:cs="Merriweather Light"/>
          <w:sz w:val="18"/>
          <w:szCs w:val="18"/>
          <w:highlight w:val="white"/>
        </w:rPr>
        <w:t>., Lopez, D., Hawes, S. W., Lerner, B., Lopez-Quintero, C., &amp; Gonzalez, R. (2025). Joint effects of human immunodeficiency virus (HIV) and cannabis on neurocognition. Neuropsychology., 39(6), 473–489. https://doi.org/10.1037/neu0001003</w:t>
      </w:r>
    </w:p>
    <w:p w14:paraId="00000016" w14:textId="77777777" w:rsidR="002A644F" w:rsidRDefault="002A644F">
      <w:pPr>
        <w:spacing w:line="240" w:lineRule="auto"/>
        <w:ind w:left="720" w:hanging="720"/>
        <w:rPr>
          <w:rFonts w:ascii="Merriweather Light" w:eastAsia="Merriweather Light" w:hAnsi="Merriweather Light" w:cs="Merriweather Light"/>
          <w:sz w:val="18"/>
          <w:szCs w:val="18"/>
          <w:highlight w:val="white"/>
        </w:rPr>
      </w:pPr>
    </w:p>
    <w:p w14:paraId="00000017" w14:textId="77777777" w:rsidR="002A644F" w:rsidRDefault="00000000">
      <w:pPr>
        <w:spacing w:line="240" w:lineRule="auto"/>
        <w:ind w:left="720" w:hanging="720"/>
        <w:rPr>
          <w:rFonts w:ascii="Merriweather Light" w:eastAsia="Merriweather Light" w:hAnsi="Merriweather Light" w:cs="Merriweather Light"/>
          <w:sz w:val="18"/>
          <w:szCs w:val="18"/>
          <w:highlight w:val="white"/>
        </w:rPr>
      </w:pPr>
      <w:r>
        <w:rPr>
          <w:rFonts w:ascii="Merriweather Light" w:eastAsia="Merriweather Light" w:hAnsi="Merriweather Light" w:cs="Merriweather Light"/>
          <w:sz w:val="18"/>
          <w:szCs w:val="18"/>
          <w:highlight w:val="white"/>
        </w:rPr>
        <w:t xml:space="preserve">Sullivan, R. M., Wade, N. E., Wallace, A. L., Tapert, S. F., Pelham, W. E., Brown, S. A., Cloak, C. C., Feldstein Ewing, S. W., Madden, P. A. F., Martz, M. E., Ross, J. M., </w:t>
      </w:r>
      <w:r>
        <w:rPr>
          <w:rFonts w:ascii="Merriweather" w:eastAsia="Merriweather" w:hAnsi="Merriweather" w:cs="Merriweather"/>
          <w:b/>
          <w:sz w:val="18"/>
          <w:szCs w:val="18"/>
          <w:highlight w:val="white"/>
        </w:rPr>
        <w:t>Kaiver, C. M.</w:t>
      </w:r>
      <w:r>
        <w:rPr>
          <w:rFonts w:ascii="Merriweather Light" w:eastAsia="Merriweather Light" w:hAnsi="Merriweather Light" w:cs="Merriweather Light"/>
          <w:sz w:val="18"/>
          <w:szCs w:val="18"/>
          <w:highlight w:val="white"/>
        </w:rPr>
        <w:t xml:space="preserve">, Wirtz, H. G., Heitzeg, M. M., &amp; Lisdahl, K. M. (2023). Substance Use Patterns in 9 to 13-Year-Olds: Longitudinal Findings from the Adolescent Brain Cognitive Development (ABCD) Study. </w:t>
      </w:r>
      <w:r>
        <w:rPr>
          <w:rFonts w:ascii="Merriweather Light" w:eastAsia="Merriweather Light" w:hAnsi="Merriweather Light" w:cs="Merriweather Light"/>
          <w:i/>
          <w:sz w:val="18"/>
          <w:szCs w:val="18"/>
          <w:highlight w:val="white"/>
        </w:rPr>
        <w:t>Drug and Alcohol Dependence Reports</w:t>
      </w:r>
      <w:r>
        <w:rPr>
          <w:rFonts w:ascii="Merriweather Light" w:eastAsia="Merriweather Light" w:hAnsi="Merriweather Light" w:cs="Merriweather Light"/>
          <w:sz w:val="18"/>
          <w:szCs w:val="18"/>
          <w:highlight w:val="white"/>
        </w:rPr>
        <w:t xml:space="preserve">. </w:t>
      </w:r>
      <w:hyperlink r:id="rId9">
        <w:r>
          <w:rPr>
            <w:rFonts w:ascii="Merriweather Light" w:eastAsia="Merriweather Light" w:hAnsi="Merriweather Light" w:cs="Merriweather Light"/>
            <w:color w:val="1155CC"/>
            <w:sz w:val="18"/>
            <w:szCs w:val="18"/>
            <w:highlight w:val="white"/>
            <w:u w:val="single"/>
          </w:rPr>
          <w:t>https://doi.org/10.1016/j.dadr.2022.100120</w:t>
        </w:r>
      </w:hyperlink>
      <w:r>
        <w:rPr>
          <w:rFonts w:ascii="Merriweather Light" w:eastAsia="Merriweather Light" w:hAnsi="Merriweather Light" w:cs="Merriweather Light"/>
          <w:sz w:val="18"/>
          <w:szCs w:val="18"/>
          <w:highlight w:val="white"/>
        </w:rPr>
        <w:t xml:space="preserve"> </w:t>
      </w:r>
    </w:p>
    <w:p w14:paraId="00000018" w14:textId="77777777" w:rsidR="002A644F" w:rsidRDefault="002A644F">
      <w:pPr>
        <w:spacing w:line="240" w:lineRule="auto"/>
        <w:ind w:left="720" w:hanging="720"/>
        <w:rPr>
          <w:rFonts w:ascii="Merriweather Light" w:eastAsia="Merriweather Light" w:hAnsi="Merriweather Light" w:cs="Merriweather Light"/>
          <w:sz w:val="18"/>
          <w:szCs w:val="18"/>
          <w:highlight w:val="white"/>
        </w:rPr>
      </w:pPr>
    </w:p>
    <w:p w14:paraId="00000019" w14:textId="77777777" w:rsidR="002A644F" w:rsidRDefault="00000000">
      <w:pPr>
        <w:spacing w:line="240" w:lineRule="auto"/>
        <w:ind w:left="720" w:hanging="720"/>
        <w:rPr>
          <w:rFonts w:ascii="Merriweather Light" w:eastAsia="Merriweather Light" w:hAnsi="Merriweather Light" w:cs="Merriweather Light"/>
          <w:sz w:val="18"/>
          <w:szCs w:val="18"/>
          <w:highlight w:val="white"/>
        </w:rPr>
      </w:pPr>
      <w:r>
        <w:rPr>
          <w:rFonts w:ascii="Merriweather Light" w:eastAsia="Merriweather Light" w:hAnsi="Merriweather Light" w:cs="Merriweather Light"/>
          <w:sz w:val="18"/>
          <w:szCs w:val="18"/>
          <w:highlight w:val="white"/>
        </w:rPr>
        <w:t>Harris J. C., Wallace A. L., Thomas A. M., Wirtz H. G.,</w:t>
      </w:r>
      <w:r>
        <w:rPr>
          <w:rFonts w:ascii="Merriweather" w:eastAsia="Merriweather" w:hAnsi="Merriweather" w:cs="Merriweather"/>
          <w:sz w:val="18"/>
          <w:szCs w:val="18"/>
          <w:highlight w:val="white"/>
        </w:rPr>
        <w:t xml:space="preserve"> </w:t>
      </w:r>
      <w:r>
        <w:rPr>
          <w:rFonts w:ascii="Merriweather" w:eastAsia="Merriweather" w:hAnsi="Merriweather" w:cs="Merriweather"/>
          <w:b/>
          <w:sz w:val="18"/>
          <w:szCs w:val="18"/>
          <w:highlight w:val="white"/>
        </w:rPr>
        <w:t>Kaiver C. M.</w:t>
      </w:r>
      <w:r>
        <w:rPr>
          <w:rFonts w:ascii="Merriweather Light" w:eastAsia="Merriweather Light" w:hAnsi="Merriweather Light" w:cs="Merriweather Light"/>
          <w:sz w:val="18"/>
          <w:szCs w:val="18"/>
          <w:highlight w:val="white"/>
        </w:rPr>
        <w:t xml:space="preserve">, &amp; Lisdahl K. M. (2022) Disrupted Resting State Attentional Network Connectivity in Adolescent and Young Adult Cannabis Users following Two-Weeks of Monitored Abstinence. </w:t>
      </w:r>
      <w:r>
        <w:rPr>
          <w:rFonts w:ascii="Merriweather Light" w:eastAsia="Merriweather Light" w:hAnsi="Merriweather Light" w:cs="Merriweather Light"/>
          <w:i/>
          <w:sz w:val="18"/>
          <w:szCs w:val="18"/>
          <w:highlight w:val="white"/>
        </w:rPr>
        <w:t>Brain Sciences</w:t>
      </w:r>
      <w:r>
        <w:rPr>
          <w:rFonts w:ascii="Merriweather Light" w:eastAsia="Merriweather Light" w:hAnsi="Merriweather Light" w:cs="Merriweather Light"/>
          <w:sz w:val="18"/>
          <w:szCs w:val="18"/>
          <w:highlight w:val="white"/>
        </w:rPr>
        <w:t xml:space="preserve">,  12(2):287. </w:t>
      </w:r>
      <w:hyperlink r:id="rId10">
        <w:r>
          <w:rPr>
            <w:rFonts w:ascii="Merriweather Light" w:eastAsia="Merriweather Light" w:hAnsi="Merriweather Light" w:cs="Merriweather Light"/>
            <w:color w:val="1155CC"/>
            <w:sz w:val="18"/>
            <w:szCs w:val="18"/>
            <w:highlight w:val="white"/>
            <w:u w:val="single"/>
          </w:rPr>
          <w:t>https://doi.org/10.3390/brainsci12020287</w:t>
        </w:r>
      </w:hyperlink>
      <w:r>
        <w:rPr>
          <w:rFonts w:ascii="Merriweather Light" w:eastAsia="Merriweather Light" w:hAnsi="Merriweather Light" w:cs="Merriweather Light"/>
          <w:sz w:val="18"/>
          <w:szCs w:val="18"/>
          <w:highlight w:val="white"/>
        </w:rPr>
        <w:t xml:space="preserve"> </w:t>
      </w:r>
    </w:p>
    <w:p w14:paraId="0000001A" w14:textId="77777777" w:rsidR="002A644F" w:rsidRDefault="002A644F">
      <w:pPr>
        <w:spacing w:line="240" w:lineRule="auto"/>
        <w:ind w:left="720" w:hanging="720"/>
        <w:rPr>
          <w:rFonts w:ascii="Merriweather Light" w:eastAsia="Merriweather Light" w:hAnsi="Merriweather Light" w:cs="Merriweather Light"/>
          <w:sz w:val="18"/>
          <w:szCs w:val="18"/>
          <w:highlight w:val="white"/>
        </w:rPr>
      </w:pPr>
    </w:p>
    <w:p w14:paraId="0000001B" w14:textId="77777777" w:rsidR="002A644F" w:rsidRDefault="00000000">
      <w:pPr>
        <w:spacing w:line="240" w:lineRule="auto"/>
        <w:ind w:left="720" w:hanging="720"/>
        <w:rPr>
          <w:rFonts w:ascii="Merriweather Light" w:eastAsia="Merriweather Light" w:hAnsi="Merriweather Light" w:cs="Merriweather Light"/>
          <w:sz w:val="18"/>
          <w:szCs w:val="18"/>
          <w:highlight w:val="white"/>
        </w:rPr>
      </w:pPr>
      <w:r>
        <w:rPr>
          <w:rFonts w:ascii="Merriweather Light" w:eastAsia="Merriweather Light" w:hAnsi="Merriweather Light" w:cs="Merriweather Light"/>
          <w:sz w:val="18"/>
          <w:szCs w:val="18"/>
          <w:highlight w:val="white"/>
        </w:rPr>
        <w:lastRenderedPageBreak/>
        <w:t xml:space="preserve">Wallace, A. L., Swartz, A. M., Cho, C. C., Kaiver, C. M., Sullivan, R. M., &amp; Lisdahl, K. M. (2022). Stand-Biased Desks Impact on Cognition in Elementary Students Using a Within-Classroom Crossover Design. International Journal of Environmental Research and Public Health, 19(9), 5684. </w:t>
      </w:r>
      <w:hyperlink r:id="rId11">
        <w:r>
          <w:rPr>
            <w:rFonts w:ascii="Merriweather Light" w:eastAsia="Merriweather Light" w:hAnsi="Merriweather Light" w:cs="Merriweather Light"/>
            <w:color w:val="1155CC"/>
            <w:sz w:val="18"/>
            <w:szCs w:val="18"/>
            <w:highlight w:val="white"/>
            <w:u w:val="single"/>
          </w:rPr>
          <w:t>https://doi.org/10.3390/ijerph19095684</w:t>
        </w:r>
      </w:hyperlink>
    </w:p>
    <w:p w14:paraId="0000001C" w14:textId="77777777" w:rsidR="002A644F" w:rsidRDefault="002A644F">
      <w:pPr>
        <w:spacing w:line="240" w:lineRule="auto"/>
        <w:ind w:left="720" w:hanging="720"/>
        <w:rPr>
          <w:rFonts w:ascii="Merriweather Light" w:eastAsia="Merriweather Light" w:hAnsi="Merriweather Light" w:cs="Merriweather Light"/>
          <w:sz w:val="18"/>
          <w:szCs w:val="18"/>
          <w:highlight w:val="white"/>
        </w:rPr>
      </w:pPr>
    </w:p>
    <w:p w14:paraId="0000001D" w14:textId="77777777" w:rsidR="002A644F" w:rsidRDefault="00000000">
      <w:pPr>
        <w:spacing w:line="240" w:lineRule="auto"/>
        <w:ind w:left="720" w:hanging="720"/>
        <w:rPr>
          <w:rFonts w:ascii="Merriweather Light" w:eastAsia="Merriweather Light" w:hAnsi="Merriweather Light" w:cs="Merriweather Light"/>
          <w:sz w:val="18"/>
          <w:szCs w:val="18"/>
          <w:highlight w:val="white"/>
        </w:rPr>
      </w:pPr>
      <w:r>
        <w:rPr>
          <w:rFonts w:ascii="Merriweather Light" w:eastAsia="Merriweather Light" w:hAnsi="Merriweather Light" w:cs="Merriweather Light"/>
          <w:sz w:val="18"/>
          <w:szCs w:val="18"/>
          <w:highlight w:val="white"/>
        </w:rPr>
        <w:t xml:space="preserve">Sullivan, R. M., Wallace, A. L., Stinson, E. A., Montoto, K. V., </w:t>
      </w:r>
      <w:r>
        <w:rPr>
          <w:rFonts w:ascii="Merriweather" w:eastAsia="Merriweather" w:hAnsi="Merriweather" w:cs="Merriweather"/>
          <w:b/>
          <w:sz w:val="18"/>
          <w:szCs w:val="18"/>
          <w:highlight w:val="white"/>
        </w:rPr>
        <w:t>Kaiver, C. M.</w:t>
      </w:r>
      <w:r>
        <w:rPr>
          <w:rFonts w:ascii="Merriweather Light" w:eastAsia="Merriweather Light" w:hAnsi="Merriweather Light" w:cs="Merriweather Light"/>
          <w:sz w:val="18"/>
          <w:szCs w:val="18"/>
          <w:highlight w:val="white"/>
        </w:rPr>
        <w:t xml:space="preserve">, Wade, N. E., &amp; Lisdahl, K. M. (2022). Assessment of withdrawal, mood, and sleep inventories after monitored three-week abstinence in cannabis-using adolescents and young adults. </w:t>
      </w:r>
      <w:r>
        <w:rPr>
          <w:rFonts w:ascii="Merriweather Light" w:eastAsia="Merriweather Light" w:hAnsi="Merriweather Light" w:cs="Merriweather Light"/>
          <w:i/>
          <w:sz w:val="18"/>
          <w:szCs w:val="18"/>
          <w:highlight w:val="white"/>
        </w:rPr>
        <w:t>Cannabis and Cannabinoids Research</w:t>
      </w:r>
      <w:r>
        <w:rPr>
          <w:rFonts w:ascii="Merriweather Light" w:eastAsia="Merriweather Light" w:hAnsi="Merriweather Light" w:cs="Merriweather Light"/>
          <w:sz w:val="18"/>
          <w:szCs w:val="18"/>
          <w:highlight w:val="white"/>
        </w:rPr>
        <w:t xml:space="preserve">, 7(5), 690-699. </w:t>
      </w:r>
      <w:r>
        <w:rPr>
          <w:rFonts w:ascii="Merriweather Light" w:eastAsia="Merriweather Light" w:hAnsi="Merriweather Light" w:cs="Merriweather Light"/>
          <w:i/>
          <w:sz w:val="18"/>
          <w:szCs w:val="18"/>
          <w:highlight w:val="white"/>
        </w:rPr>
        <w:t xml:space="preserve"> </w:t>
      </w:r>
      <w:hyperlink r:id="rId12">
        <w:r>
          <w:rPr>
            <w:rFonts w:ascii="Merriweather Light" w:eastAsia="Merriweather Light" w:hAnsi="Merriweather Light" w:cs="Merriweather Light"/>
            <w:color w:val="1155CC"/>
            <w:sz w:val="18"/>
            <w:szCs w:val="18"/>
            <w:highlight w:val="white"/>
            <w:u w:val="single"/>
          </w:rPr>
          <w:t>https://doi.org/10.1089/can.2021.0074</w:t>
        </w:r>
      </w:hyperlink>
      <w:r>
        <w:rPr>
          <w:rFonts w:ascii="Merriweather Light" w:eastAsia="Merriweather Light" w:hAnsi="Merriweather Light" w:cs="Merriweather Light"/>
          <w:sz w:val="18"/>
          <w:szCs w:val="18"/>
          <w:highlight w:val="white"/>
        </w:rPr>
        <w:t xml:space="preserve"> </w:t>
      </w:r>
    </w:p>
    <w:p w14:paraId="0000001E" w14:textId="77777777" w:rsidR="002A644F" w:rsidRDefault="002A644F">
      <w:pPr>
        <w:spacing w:line="240" w:lineRule="auto"/>
        <w:ind w:left="360"/>
        <w:rPr>
          <w:rFonts w:ascii="Merriweather" w:eastAsia="Merriweather" w:hAnsi="Merriweather" w:cs="Merriweather"/>
          <w:sz w:val="18"/>
          <w:szCs w:val="18"/>
          <w:highlight w:val="white"/>
        </w:rPr>
      </w:pPr>
    </w:p>
    <w:p w14:paraId="0000001F" w14:textId="77777777" w:rsidR="002A644F" w:rsidRDefault="00000000">
      <w:pPr>
        <w:spacing w:line="240" w:lineRule="auto"/>
        <w:ind w:left="720" w:hanging="720"/>
        <w:rPr>
          <w:rFonts w:ascii="Merriweather Light" w:eastAsia="Merriweather Light" w:hAnsi="Merriweather Light" w:cs="Merriweather Light"/>
          <w:color w:val="222222"/>
          <w:sz w:val="18"/>
          <w:szCs w:val="18"/>
          <w:highlight w:val="white"/>
        </w:rPr>
      </w:pPr>
      <w:r>
        <w:rPr>
          <w:rFonts w:ascii="Merriweather Light" w:eastAsia="Merriweather Light" w:hAnsi="Merriweather Light" w:cs="Merriweather Light"/>
          <w:sz w:val="18"/>
          <w:szCs w:val="18"/>
          <w:highlight w:val="white"/>
        </w:rPr>
        <w:t xml:space="preserve">Lisdahl, K. M., Tapert, S. F., Sher, K. J., Gonzalez, R., Nixon, S. J., Feldstein Ewing, S. W., Conway, K. P., Wallace, A. L., Sullivan, R. M., Hatcher, K. F., </w:t>
      </w:r>
      <w:r>
        <w:rPr>
          <w:rFonts w:ascii="Merriweather" w:eastAsia="Merriweather" w:hAnsi="Merriweather" w:cs="Merriweather"/>
          <w:b/>
          <w:sz w:val="18"/>
          <w:szCs w:val="18"/>
          <w:highlight w:val="white"/>
        </w:rPr>
        <w:t>Kaiver, C.</w:t>
      </w:r>
      <w:r>
        <w:rPr>
          <w:rFonts w:ascii="Merriweather Light" w:eastAsia="Merriweather Light" w:hAnsi="Merriweather Light" w:cs="Merriweather Light"/>
          <w:sz w:val="18"/>
          <w:szCs w:val="18"/>
          <w:highlight w:val="white"/>
        </w:rPr>
        <w:t xml:space="preserve">, Thompson, W., Reuter, C., Bartsch, H., Wade, N. E., Jacobus, J., … Heitzeg, M. M. (2021). Substance use patterns in 9-10 year olds: Baseline findings from the adolescent brain cognitive development (ABCD) study. </w:t>
      </w:r>
      <w:r>
        <w:rPr>
          <w:rFonts w:ascii="Merriweather Light" w:eastAsia="Merriweather Light" w:hAnsi="Merriweather Light" w:cs="Merriweather Light"/>
          <w:i/>
          <w:sz w:val="18"/>
          <w:szCs w:val="18"/>
          <w:highlight w:val="white"/>
        </w:rPr>
        <w:t>Drug Alcohol Depend</w:t>
      </w:r>
      <w:r>
        <w:rPr>
          <w:rFonts w:ascii="Merriweather Light" w:eastAsia="Merriweather Light" w:hAnsi="Merriweather Light" w:cs="Merriweather Light"/>
          <w:sz w:val="18"/>
          <w:szCs w:val="18"/>
          <w:highlight w:val="white"/>
        </w:rPr>
        <w:t xml:space="preserve">, 227, 108946. </w:t>
      </w:r>
      <w:hyperlink r:id="rId13">
        <w:r>
          <w:rPr>
            <w:rFonts w:ascii="Merriweather Light" w:eastAsia="Merriweather Light" w:hAnsi="Merriweather Light" w:cs="Merriweather Light"/>
            <w:color w:val="1155CC"/>
            <w:sz w:val="18"/>
            <w:szCs w:val="18"/>
            <w:highlight w:val="white"/>
            <w:u w:val="single"/>
          </w:rPr>
          <w:t>https://doi.org/10.1016/j.drugalcdep.2021.108946</w:t>
        </w:r>
      </w:hyperlink>
      <w:r>
        <w:rPr>
          <w:rFonts w:ascii="Merriweather Light" w:eastAsia="Merriweather Light" w:hAnsi="Merriweather Light" w:cs="Merriweather Light"/>
          <w:sz w:val="18"/>
          <w:szCs w:val="18"/>
          <w:highlight w:val="white"/>
        </w:rPr>
        <w:t xml:space="preserve"> </w:t>
      </w:r>
    </w:p>
    <w:p w14:paraId="00000020" w14:textId="77777777" w:rsidR="002A644F" w:rsidRDefault="002A644F">
      <w:pPr>
        <w:spacing w:line="240" w:lineRule="auto"/>
        <w:ind w:left="360" w:hanging="360"/>
        <w:rPr>
          <w:rFonts w:ascii="Merriweather Light" w:eastAsia="Merriweather Light" w:hAnsi="Merriweather Light" w:cs="Merriweather Light"/>
          <w:color w:val="222222"/>
          <w:sz w:val="18"/>
          <w:szCs w:val="18"/>
          <w:highlight w:val="white"/>
        </w:rPr>
      </w:pPr>
    </w:p>
    <w:p w14:paraId="00000021" w14:textId="77777777" w:rsidR="002A644F" w:rsidRDefault="00000000">
      <w:pPr>
        <w:spacing w:line="240" w:lineRule="auto"/>
        <w:ind w:left="360" w:hanging="360"/>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highlight w:val="white"/>
        </w:rPr>
        <w:t xml:space="preserve">Kangiser, M. M., Thomas, A. M., </w:t>
      </w:r>
      <w:r>
        <w:rPr>
          <w:rFonts w:ascii="Merriweather" w:eastAsia="Merriweather" w:hAnsi="Merriweather" w:cs="Merriweather"/>
          <w:b/>
          <w:sz w:val="18"/>
          <w:szCs w:val="18"/>
          <w:highlight w:val="white"/>
        </w:rPr>
        <w:t>Kaiver, C. M.</w:t>
      </w:r>
      <w:r>
        <w:rPr>
          <w:rFonts w:ascii="Merriweather Light" w:eastAsia="Merriweather Light" w:hAnsi="Merriweather Light" w:cs="Merriweather Light"/>
          <w:sz w:val="18"/>
          <w:szCs w:val="18"/>
          <w:highlight w:val="white"/>
        </w:rPr>
        <w:t xml:space="preserve">, &amp; Lisdahl, K. M. (2020). Nicotine effects on white matter microstructure in young adults. </w:t>
      </w:r>
      <w:r>
        <w:rPr>
          <w:rFonts w:ascii="Merriweather Light" w:eastAsia="Merriweather Light" w:hAnsi="Merriweather Light" w:cs="Merriweather Light"/>
          <w:i/>
          <w:sz w:val="18"/>
          <w:szCs w:val="18"/>
        </w:rPr>
        <w:t>Archives of Clinical Neuropsychology</w:t>
      </w:r>
      <w:r>
        <w:rPr>
          <w:rFonts w:ascii="Merriweather Light" w:eastAsia="Merriweather Light" w:hAnsi="Merriweather Light" w:cs="Merriweather Light"/>
          <w:sz w:val="18"/>
          <w:szCs w:val="18"/>
        </w:rPr>
        <w:t>,</w:t>
      </w:r>
      <w:r>
        <w:rPr>
          <w:rFonts w:ascii="Merriweather Light" w:eastAsia="Merriweather Light" w:hAnsi="Merriweather Light" w:cs="Merriweather Light"/>
          <w:i/>
          <w:sz w:val="18"/>
          <w:szCs w:val="18"/>
        </w:rPr>
        <w:t xml:space="preserve"> </w:t>
      </w:r>
      <w:r>
        <w:rPr>
          <w:rFonts w:ascii="Merriweather Light" w:eastAsia="Merriweather Light" w:hAnsi="Merriweather Light" w:cs="Merriweather Light"/>
          <w:sz w:val="18"/>
          <w:szCs w:val="18"/>
        </w:rPr>
        <w:t xml:space="preserve">35(1), 10–21. </w:t>
      </w:r>
      <w:hyperlink r:id="rId14">
        <w:r>
          <w:rPr>
            <w:rFonts w:ascii="Merriweather Light" w:eastAsia="Merriweather Light" w:hAnsi="Merriweather Light" w:cs="Merriweather Light"/>
            <w:sz w:val="18"/>
            <w:szCs w:val="18"/>
            <w:u w:val="single"/>
          </w:rPr>
          <w:t>https://doi.org/10.1093/arclin/acy101</w:t>
        </w:r>
      </w:hyperlink>
      <w:r>
        <w:rPr>
          <w:rFonts w:ascii="Merriweather Light" w:eastAsia="Merriweather Light" w:hAnsi="Merriweather Light" w:cs="Merriweather Light"/>
          <w:sz w:val="18"/>
          <w:szCs w:val="18"/>
        </w:rPr>
        <w:t xml:space="preserve">  </w:t>
      </w:r>
    </w:p>
    <w:p w14:paraId="00000022" w14:textId="77777777" w:rsidR="002A644F" w:rsidRDefault="002A644F">
      <w:pPr>
        <w:spacing w:line="240" w:lineRule="auto"/>
        <w:ind w:left="360" w:hanging="360"/>
        <w:rPr>
          <w:rFonts w:ascii="Merriweather Light" w:eastAsia="Merriweather Light" w:hAnsi="Merriweather Light" w:cs="Merriweather Light"/>
          <w:color w:val="222222"/>
          <w:sz w:val="18"/>
          <w:szCs w:val="18"/>
        </w:rPr>
      </w:pPr>
    </w:p>
    <w:p w14:paraId="00000023" w14:textId="77777777" w:rsidR="002A644F" w:rsidRDefault="00000000">
      <w:pPr>
        <w:spacing w:line="240" w:lineRule="auto"/>
        <w:ind w:left="360" w:hanging="360"/>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Wade, N. E., </w:t>
      </w:r>
      <w:r>
        <w:rPr>
          <w:rFonts w:ascii="Merriweather" w:eastAsia="Merriweather" w:hAnsi="Merriweather" w:cs="Merriweather"/>
          <w:b/>
          <w:sz w:val="18"/>
          <w:szCs w:val="18"/>
        </w:rPr>
        <w:t>Kaiver, C. M.</w:t>
      </w:r>
      <w:r>
        <w:rPr>
          <w:rFonts w:ascii="Merriweather Light" w:eastAsia="Merriweather Light" w:hAnsi="Merriweather Light" w:cs="Merriweather Light"/>
          <w:sz w:val="18"/>
          <w:szCs w:val="18"/>
        </w:rPr>
        <w:t xml:space="preserve">, Wallace, A. L., Hatcher, K. F., Swartz, A. M., Lisdahl, K. M. (2020). Objective aerobic fitness level and neuropsychological functioning in healthy adolescents and emerging adults: Unique sex effects. </w:t>
      </w:r>
      <w:r>
        <w:rPr>
          <w:rFonts w:ascii="Merriweather Light" w:eastAsia="Merriweather Light" w:hAnsi="Merriweather Light" w:cs="Merriweather Light"/>
          <w:i/>
          <w:sz w:val="18"/>
          <w:szCs w:val="18"/>
        </w:rPr>
        <w:t>Psychology of Sport and Exercise</w:t>
      </w:r>
      <w:r>
        <w:rPr>
          <w:rFonts w:ascii="Merriweather Light" w:eastAsia="Merriweather Light" w:hAnsi="Merriweather Light" w:cs="Merriweather Light"/>
          <w:sz w:val="18"/>
          <w:szCs w:val="18"/>
        </w:rPr>
        <w:t xml:space="preserve">. 51. </w:t>
      </w:r>
      <w:hyperlink r:id="rId15">
        <w:r>
          <w:rPr>
            <w:rFonts w:ascii="Merriweather Light" w:eastAsia="Merriweather Light" w:hAnsi="Merriweather Light" w:cs="Merriweather Light"/>
            <w:color w:val="1155CC"/>
            <w:sz w:val="18"/>
            <w:szCs w:val="18"/>
            <w:u w:val="single"/>
          </w:rPr>
          <w:t>https://doi.org/10.1016/j.psychsport.2020.101794</w:t>
        </w:r>
      </w:hyperlink>
      <w:r>
        <w:rPr>
          <w:rFonts w:ascii="Merriweather Light" w:eastAsia="Merriweather Light" w:hAnsi="Merriweather Light" w:cs="Merriweather Light"/>
          <w:sz w:val="18"/>
          <w:szCs w:val="18"/>
        </w:rPr>
        <w:t xml:space="preserve"> </w:t>
      </w:r>
    </w:p>
    <w:p w14:paraId="00000024" w14:textId="77777777" w:rsidR="002A644F" w:rsidRDefault="002A644F">
      <w:pPr>
        <w:spacing w:line="240" w:lineRule="auto"/>
        <w:ind w:left="360" w:hanging="360"/>
        <w:rPr>
          <w:rFonts w:ascii="Merriweather Light" w:eastAsia="Merriweather Light" w:hAnsi="Merriweather Light" w:cs="Merriweather Light"/>
          <w:sz w:val="18"/>
          <w:szCs w:val="18"/>
        </w:rPr>
      </w:pPr>
    </w:p>
    <w:p w14:paraId="00000025" w14:textId="77777777" w:rsidR="002A644F" w:rsidRDefault="00000000">
      <w:pPr>
        <w:spacing w:line="240" w:lineRule="auto"/>
        <w:ind w:left="360"/>
        <w:rPr>
          <w:rFonts w:ascii="Merriweather" w:eastAsia="Merriweather" w:hAnsi="Merriweather" w:cs="Merriweather"/>
          <w:b/>
          <w:sz w:val="24"/>
          <w:szCs w:val="24"/>
        </w:rPr>
      </w:pPr>
      <w:r>
        <w:rPr>
          <w:rFonts w:ascii="Merriweather" w:eastAsia="Merriweather" w:hAnsi="Merriweather" w:cs="Merriweather"/>
          <w:b/>
          <w:sz w:val="24"/>
          <w:szCs w:val="24"/>
        </w:rPr>
        <w:t>MANUSCRIPTS IN PREPARATION/UNDER REVIEW</w:t>
      </w:r>
    </w:p>
    <w:p w14:paraId="00000026" w14:textId="77777777" w:rsidR="002A644F" w:rsidRDefault="00000000">
      <w:pPr>
        <w:spacing w:line="240" w:lineRule="auto"/>
        <w:ind w:left="360"/>
        <w:rPr>
          <w:rFonts w:ascii="Times New Roman" w:eastAsia="Times New Roman" w:hAnsi="Times New Roman" w:cs="Times New Roman"/>
          <w:b/>
          <w:sz w:val="24"/>
          <w:szCs w:val="24"/>
        </w:rPr>
      </w:pPr>
      <w:r>
        <w:pict w14:anchorId="537EBABD">
          <v:rect id="_x0000_i1027" style="width:0;height:1.5pt" o:hralign="center" o:hrstd="t" o:hr="t" fillcolor="#a0a0a0" stroked="f"/>
        </w:pict>
      </w:r>
    </w:p>
    <w:p w14:paraId="00000027" w14:textId="77777777" w:rsidR="002A644F" w:rsidRDefault="00000000">
      <w:pPr>
        <w:spacing w:line="240" w:lineRule="auto"/>
        <w:ind w:left="720" w:hanging="720"/>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Baacke, K.A., </w:t>
      </w:r>
      <w:r>
        <w:rPr>
          <w:rFonts w:ascii="Merriweather" w:eastAsia="Merriweather" w:hAnsi="Merriweather" w:cs="Merriweather"/>
          <w:b/>
          <w:sz w:val="18"/>
          <w:szCs w:val="18"/>
        </w:rPr>
        <w:t>Kaiver, C.M</w:t>
      </w:r>
      <w:r>
        <w:rPr>
          <w:rFonts w:ascii="Merriweather Light" w:eastAsia="Merriweather Light" w:hAnsi="Merriweather Light" w:cs="Merriweather Light"/>
          <w:sz w:val="18"/>
          <w:szCs w:val="18"/>
        </w:rPr>
        <w:t xml:space="preserve">., Shankula, C.A., Sullivan, R.M., Stinson, E.A., Hillard, C.J., &amp; Lisdahl, K.M. (under review). Brain Structure Correlates of Circulating Endocannabinoids in Early Adolescents. </w:t>
      </w:r>
    </w:p>
    <w:p w14:paraId="00000028" w14:textId="77777777" w:rsidR="002A644F" w:rsidRDefault="002A644F">
      <w:pPr>
        <w:spacing w:line="240" w:lineRule="auto"/>
        <w:ind w:left="720" w:hanging="720"/>
        <w:rPr>
          <w:rFonts w:ascii="Merriweather Light" w:eastAsia="Merriweather Light" w:hAnsi="Merriweather Light" w:cs="Merriweather Light"/>
          <w:sz w:val="18"/>
          <w:szCs w:val="18"/>
        </w:rPr>
      </w:pPr>
    </w:p>
    <w:p w14:paraId="00000029" w14:textId="77777777" w:rsidR="002A644F" w:rsidRDefault="00000000">
      <w:pPr>
        <w:spacing w:line="240" w:lineRule="auto"/>
        <w:ind w:left="720" w:hanging="720"/>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Shankula, C.A., Sullivan, R.M., Stinson, E.A., Baacke, K.A., </w:t>
      </w:r>
      <w:r>
        <w:rPr>
          <w:rFonts w:ascii="Merriweather" w:eastAsia="Merriweather" w:hAnsi="Merriweather" w:cs="Merriweather"/>
          <w:b/>
          <w:sz w:val="18"/>
          <w:szCs w:val="18"/>
        </w:rPr>
        <w:t>Kaiver, C.M.</w:t>
      </w:r>
      <w:r>
        <w:rPr>
          <w:rFonts w:ascii="Merriweather Light" w:eastAsia="Merriweather Light" w:hAnsi="Merriweather Light" w:cs="Merriweather Light"/>
          <w:sz w:val="18"/>
          <w:szCs w:val="18"/>
        </w:rPr>
        <w:t>, Wallace, A.L., Bernal, E.S., Paltzer, Z.R., Hillard, C.J., Lisdahl, K.M. (under review). Associations of endocannabinoid serum levels with behavioral impulsivity and substance use initiation across late childhood to early adolescence.</w:t>
      </w:r>
    </w:p>
    <w:p w14:paraId="0000002A" w14:textId="77777777" w:rsidR="002A644F" w:rsidRDefault="002A644F">
      <w:pPr>
        <w:spacing w:line="240" w:lineRule="auto"/>
        <w:ind w:left="720" w:hanging="720"/>
        <w:rPr>
          <w:rFonts w:ascii="Merriweather Light" w:eastAsia="Merriweather Light" w:hAnsi="Merriweather Light" w:cs="Merriweather Light"/>
          <w:sz w:val="18"/>
          <w:szCs w:val="18"/>
        </w:rPr>
      </w:pPr>
    </w:p>
    <w:p w14:paraId="0000002B" w14:textId="77777777" w:rsidR="002A644F" w:rsidRDefault="00000000">
      <w:pPr>
        <w:spacing w:line="240" w:lineRule="auto"/>
        <w:ind w:left="720" w:hanging="720"/>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Wallace, A. L, Sullivan, R. M., Lehman, S. M.,</w:t>
      </w:r>
      <w:r>
        <w:rPr>
          <w:rFonts w:ascii="Merriweather" w:eastAsia="Merriweather" w:hAnsi="Merriweather" w:cs="Merriweather"/>
          <w:b/>
          <w:sz w:val="18"/>
          <w:szCs w:val="18"/>
        </w:rPr>
        <w:t xml:space="preserve"> Kaiver, C. M.</w:t>
      </w:r>
      <w:r>
        <w:rPr>
          <w:rFonts w:ascii="Merriweather Light" w:eastAsia="Merriweather Light" w:hAnsi="Merriweather Light" w:cs="Merriweather Light"/>
          <w:sz w:val="18"/>
          <w:szCs w:val="18"/>
        </w:rPr>
        <w:t>, Heitzeg, M. M., Tapert, S. F.,  &amp; Lisdahl, K. M. (under review). Independent and interactive effects of caffeine and ADHD on cognitive function in youth enrolled in the Adolescent Brain Cognitive Development Study.</w:t>
      </w:r>
    </w:p>
    <w:p w14:paraId="0000002C" w14:textId="77777777" w:rsidR="002A644F" w:rsidRDefault="002A644F">
      <w:pPr>
        <w:spacing w:line="240" w:lineRule="auto"/>
        <w:ind w:left="720" w:hanging="720"/>
        <w:rPr>
          <w:rFonts w:ascii="Merriweather Light" w:eastAsia="Merriweather Light" w:hAnsi="Merriweather Light" w:cs="Merriweather Light"/>
          <w:i/>
          <w:sz w:val="18"/>
          <w:szCs w:val="18"/>
        </w:rPr>
      </w:pPr>
    </w:p>
    <w:p w14:paraId="0000002D" w14:textId="77777777" w:rsidR="002A644F" w:rsidRDefault="00000000">
      <w:pPr>
        <w:spacing w:line="240" w:lineRule="auto"/>
        <w:ind w:left="360" w:hanging="360"/>
        <w:rPr>
          <w:rFonts w:ascii="Merriweather Light" w:eastAsia="Merriweather Light" w:hAnsi="Merriweather Light" w:cs="Merriweather Light"/>
          <w:i/>
          <w:color w:val="201F1E"/>
          <w:sz w:val="18"/>
          <w:szCs w:val="18"/>
          <w:highlight w:val="white"/>
        </w:rPr>
      </w:pPr>
      <w:r>
        <w:rPr>
          <w:rFonts w:ascii="Merriweather" w:eastAsia="Merriweather" w:hAnsi="Merriweather" w:cs="Merriweather"/>
          <w:b/>
          <w:sz w:val="18"/>
          <w:szCs w:val="18"/>
        </w:rPr>
        <w:t>Kaiver, C. M.</w:t>
      </w:r>
      <w:r>
        <w:rPr>
          <w:rFonts w:ascii="Merriweather Light" w:eastAsia="Merriweather Light" w:hAnsi="Merriweather Light" w:cs="Merriweather Light"/>
          <w:sz w:val="18"/>
          <w:szCs w:val="18"/>
        </w:rPr>
        <w:t>, Wallace, A. L., Kangiser, M. M., Mulligan, D., Messman, G. M., Lisdahl, K. M. (In Preparation Binge Drinking Impacts Prefrontal and Parietal Gyrification in Adolescents and Young Adults</w:t>
      </w:r>
      <w:r>
        <w:rPr>
          <w:rFonts w:ascii="Merriweather Light" w:eastAsia="Merriweather Light" w:hAnsi="Merriweather Light" w:cs="Merriweather Light"/>
          <w:i/>
          <w:sz w:val="18"/>
          <w:szCs w:val="18"/>
        </w:rPr>
        <w:t>.</w:t>
      </w:r>
    </w:p>
    <w:p w14:paraId="0000002E" w14:textId="77777777" w:rsidR="002A644F" w:rsidRDefault="002A644F">
      <w:pPr>
        <w:spacing w:line="240" w:lineRule="auto"/>
        <w:ind w:left="360" w:hanging="360"/>
        <w:rPr>
          <w:rFonts w:ascii="Merriweather Light" w:eastAsia="Merriweather Light" w:hAnsi="Merriweather Light" w:cs="Merriweather Light"/>
          <w:sz w:val="18"/>
          <w:szCs w:val="18"/>
        </w:rPr>
      </w:pPr>
    </w:p>
    <w:p w14:paraId="0000002F" w14:textId="77777777" w:rsidR="002A644F" w:rsidRDefault="00000000">
      <w:pPr>
        <w:spacing w:line="240" w:lineRule="auto"/>
        <w:ind w:left="360" w:hanging="360"/>
        <w:rPr>
          <w:rFonts w:ascii="Merriweather Light" w:eastAsia="Merriweather Light" w:hAnsi="Merriweather Light" w:cs="Merriweather Light"/>
          <w:color w:val="201F1E"/>
          <w:sz w:val="18"/>
          <w:szCs w:val="18"/>
          <w:highlight w:val="white"/>
        </w:rPr>
      </w:pPr>
      <w:r>
        <w:rPr>
          <w:rFonts w:ascii="Merriweather Light" w:eastAsia="Merriweather Light" w:hAnsi="Merriweather Light" w:cs="Merriweather Light"/>
          <w:sz w:val="18"/>
          <w:szCs w:val="18"/>
        </w:rPr>
        <w:t xml:space="preserve">Lisdahl, K. M., Sullivan, R. M., Wallace, A. L., (ABCD Substance Use Workgroup authors), </w:t>
      </w:r>
      <w:r>
        <w:rPr>
          <w:rFonts w:ascii="Merriweather" w:eastAsia="Merriweather" w:hAnsi="Merriweather" w:cs="Merriweather"/>
          <w:b/>
          <w:sz w:val="18"/>
          <w:szCs w:val="18"/>
        </w:rPr>
        <w:t>Kaiver, C. M</w:t>
      </w:r>
      <w:r>
        <w:rPr>
          <w:rFonts w:ascii="Merriweather Light" w:eastAsia="Merriweather Light" w:hAnsi="Merriweather Light" w:cs="Merriweather Light"/>
          <w:sz w:val="18"/>
          <w:szCs w:val="18"/>
        </w:rPr>
        <w:t>.… &amp; Heitzeg, M. (In Preparation). Alcohol sipping in youth: Multifactorial associations revealed using machine-learning</w:t>
      </w:r>
      <w:r>
        <w:rPr>
          <w:rFonts w:ascii="Merriweather Light" w:eastAsia="Merriweather Light" w:hAnsi="Merriweather Light" w:cs="Merriweather Light"/>
          <w:i/>
          <w:sz w:val="18"/>
          <w:szCs w:val="18"/>
        </w:rPr>
        <w:t xml:space="preserve">. </w:t>
      </w:r>
    </w:p>
    <w:p w14:paraId="00000030" w14:textId="77777777" w:rsidR="002A644F" w:rsidRDefault="002A644F">
      <w:pPr>
        <w:spacing w:line="240" w:lineRule="auto"/>
        <w:ind w:left="360" w:hanging="360"/>
        <w:rPr>
          <w:rFonts w:ascii="Times New Roman" w:eastAsia="Times New Roman" w:hAnsi="Times New Roman" w:cs="Times New Roman"/>
          <w:b/>
          <w:sz w:val="24"/>
          <w:szCs w:val="24"/>
        </w:rPr>
      </w:pPr>
    </w:p>
    <w:p w14:paraId="00000031" w14:textId="77777777" w:rsidR="002A644F" w:rsidRDefault="00000000">
      <w:pPr>
        <w:spacing w:line="240" w:lineRule="auto"/>
        <w:ind w:left="360" w:hanging="360"/>
        <w:rPr>
          <w:rFonts w:ascii="Merriweather" w:eastAsia="Merriweather" w:hAnsi="Merriweather" w:cs="Merriweather"/>
          <w:b/>
          <w:sz w:val="24"/>
          <w:szCs w:val="24"/>
        </w:rPr>
      </w:pPr>
      <w:r>
        <w:rPr>
          <w:rFonts w:ascii="Merriweather" w:eastAsia="Merriweather" w:hAnsi="Merriweather" w:cs="Merriweather"/>
          <w:b/>
          <w:sz w:val="24"/>
          <w:szCs w:val="24"/>
        </w:rPr>
        <w:t>PRESENTATIONS</w:t>
      </w:r>
    </w:p>
    <w:p w14:paraId="00000032" w14:textId="77777777" w:rsidR="002A644F" w:rsidRDefault="00000000">
      <w:pPr>
        <w:spacing w:line="240" w:lineRule="auto"/>
        <w:ind w:left="360" w:hanging="360"/>
        <w:rPr>
          <w:rFonts w:ascii="Times New Roman" w:eastAsia="Times New Roman" w:hAnsi="Times New Roman" w:cs="Times New Roman"/>
          <w:b/>
          <w:sz w:val="24"/>
          <w:szCs w:val="24"/>
        </w:rPr>
      </w:pPr>
      <w:r>
        <w:pict w14:anchorId="75CBFE6F">
          <v:rect id="_x0000_i1028" style="width:0;height:1.5pt" o:hralign="center" o:hrstd="t" o:hr="t" fillcolor="#a0a0a0" stroked="f"/>
        </w:pict>
      </w:r>
    </w:p>
    <w:p w14:paraId="00000033" w14:textId="77777777" w:rsidR="002A644F" w:rsidRDefault="00000000">
      <w:pPr>
        <w:spacing w:line="240" w:lineRule="auto"/>
        <w:ind w:left="360" w:hanging="360"/>
        <w:rPr>
          <w:rFonts w:ascii="Merriweather" w:eastAsia="Merriweather" w:hAnsi="Merriweather" w:cs="Merriweather"/>
          <w:b/>
          <w:sz w:val="18"/>
          <w:szCs w:val="18"/>
          <w:u w:val="single"/>
        </w:rPr>
      </w:pPr>
      <w:r>
        <w:rPr>
          <w:rFonts w:ascii="Merriweather" w:eastAsia="Merriweather" w:hAnsi="Merriweather" w:cs="Merriweather"/>
          <w:b/>
          <w:sz w:val="18"/>
          <w:szCs w:val="18"/>
          <w:u w:val="single"/>
        </w:rPr>
        <w:t>Oral Presentations</w:t>
      </w:r>
    </w:p>
    <w:p w14:paraId="00000034" w14:textId="77777777" w:rsidR="002A644F" w:rsidRDefault="002A644F">
      <w:pPr>
        <w:spacing w:line="240" w:lineRule="auto"/>
        <w:ind w:left="360" w:hanging="360"/>
        <w:rPr>
          <w:rFonts w:ascii="Merriweather" w:eastAsia="Merriweather" w:hAnsi="Merriweather" w:cs="Merriweather"/>
          <w:b/>
          <w:sz w:val="18"/>
          <w:szCs w:val="18"/>
        </w:rPr>
      </w:pPr>
    </w:p>
    <w:p w14:paraId="00000035" w14:textId="77777777" w:rsidR="002A644F" w:rsidRDefault="00000000">
      <w:pPr>
        <w:spacing w:line="240" w:lineRule="auto"/>
        <w:ind w:left="360" w:hanging="360"/>
        <w:rPr>
          <w:rFonts w:ascii="Merriweather Light" w:eastAsia="Merriweather Light" w:hAnsi="Merriweather Light" w:cs="Merriweather Light"/>
          <w:sz w:val="18"/>
          <w:szCs w:val="18"/>
        </w:rPr>
      </w:pPr>
      <w:r>
        <w:rPr>
          <w:rFonts w:ascii="Merriweather" w:eastAsia="Merriweather" w:hAnsi="Merriweather" w:cs="Merriweather"/>
          <w:b/>
          <w:sz w:val="18"/>
          <w:szCs w:val="18"/>
        </w:rPr>
        <w:t>Kaiver, C.</w:t>
      </w:r>
      <w:r>
        <w:rPr>
          <w:rFonts w:ascii="Merriweather Light" w:eastAsia="Merriweather Light" w:hAnsi="Merriweather Light" w:cs="Merriweather Light"/>
          <w:sz w:val="18"/>
          <w:szCs w:val="18"/>
        </w:rPr>
        <w:t>, Hawes, S., Wing, D., Thompson, E., Lehman, S., Adams, A., &amp; Gonzalez, R. (2025). Investigating the Relationship Between Physical Activity and Substance Use Initiation and Experimentation in Adolescents From the ABCD® Study Cohort. Drug and Alcohol Dependence, 267, 112160.</w:t>
      </w:r>
    </w:p>
    <w:p w14:paraId="00000036" w14:textId="77777777" w:rsidR="002A644F" w:rsidRDefault="002A644F">
      <w:pPr>
        <w:spacing w:line="240" w:lineRule="auto"/>
        <w:ind w:left="360" w:hanging="360"/>
        <w:rPr>
          <w:rFonts w:ascii="Merriweather Light" w:eastAsia="Merriweather Light" w:hAnsi="Merriweather Light" w:cs="Merriweather Light"/>
          <w:sz w:val="18"/>
          <w:szCs w:val="18"/>
        </w:rPr>
      </w:pPr>
    </w:p>
    <w:p w14:paraId="00000037" w14:textId="77777777" w:rsidR="002A644F" w:rsidRDefault="00000000">
      <w:pPr>
        <w:spacing w:line="240" w:lineRule="auto"/>
        <w:ind w:left="360" w:hanging="360"/>
        <w:rPr>
          <w:rFonts w:ascii="Merriweather" w:eastAsia="Merriweather" w:hAnsi="Merriweather" w:cs="Merriweather"/>
          <w:b/>
          <w:sz w:val="18"/>
          <w:szCs w:val="18"/>
          <w:u w:val="single"/>
        </w:rPr>
      </w:pPr>
      <w:r>
        <w:rPr>
          <w:rFonts w:ascii="Merriweather" w:eastAsia="Merriweather" w:hAnsi="Merriweather" w:cs="Merriweather"/>
          <w:b/>
          <w:sz w:val="18"/>
          <w:szCs w:val="18"/>
          <w:u w:val="single"/>
        </w:rPr>
        <w:t>Poster Presentations</w:t>
      </w:r>
    </w:p>
    <w:p w14:paraId="00000038" w14:textId="77777777" w:rsidR="002A644F" w:rsidRDefault="002A644F">
      <w:pPr>
        <w:spacing w:line="240" w:lineRule="auto"/>
        <w:ind w:left="360" w:hanging="360"/>
        <w:rPr>
          <w:rFonts w:ascii="Merriweather Light" w:eastAsia="Merriweather Light" w:hAnsi="Merriweather Light" w:cs="Merriweather Light"/>
          <w:sz w:val="18"/>
          <w:szCs w:val="18"/>
        </w:rPr>
      </w:pPr>
    </w:p>
    <w:p w14:paraId="00000039" w14:textId="77777777" w:rsidR="002A644F" w:rsidRDefault="00000000">
      <w:pPr>
        <w:spacing w:line="240" w:lineRule="auto"/>
        <w:ind w:left="360" w:hanging="360"/>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lastRenderedPageBreak/>
        <w:t>Lehman, S. M., Thompson, E. L., Adams, A. R.,</w:t>
      </w:r>
      <w:r>
        <w:rPr>
          <w:rFonts w:ascii="Merriweather" w:eastAsia="Merriweather" w:hAnsi="Merriweather" w:cs="Merriweather"/>
          <w:b/>
          <w:sz w:val="18"/>
          <w:szCs w:val="18"/>
        </w:rPr>
        <w:t xml:space="preserve"> Kaiver, C. M.</w:t>
      </w:r>
      <w:r>
        <w:rPr>
          <w:rFonts w:ascii="Merriweather Light" w:eastAsia="Merriweather Light" w:hAnsi="Merriweather Light" w:cs="Merriweather Light"/>
          <w:sz w:val="18"/>
          <w:szCs w:val="18"/>
        </w:rPr>
        <w:t>, Hawes, S. W., Gonzalez, R. (2024, June). Examination of motives for cannabis use and mental health symptoms on cannabis use trajectories among adolescents. Poster presented at the 86th Annual Meeting of the College on Problems of Drug Dependence, June 15-19, 2024.</w:t>
      </w:r>
    </w:p>
    <w:p w14:paraId="0000003A" w14:textId="77777777" w:rsidR="002A644F" w:rsidRDefault="002A644F">
      <w:pPr>
        <w:spacing w:line="240" w:lineRule="auto"/>
        <w:ind w:left="360" w:hanging="360"/>
        <w:rPr>
          <w:rFonts w:ascii="Merriweather Light" w:eastAsia="Merriweather Light" w:hAnsi="Merriweather Light" w:cs="Merriweather Light"/>
          <w:sz w:val="18"/>
          <w:szCs w:val="18"/>
        </w:rPr>
      </w:pPr>
    </w:p>
    <w:p w14:paraId="0000003B" w14:textId="77777777" w:rsidR="002A644F" w:rsidRDefault="00000000">
      <w:pPr>
        <w:spacing w:line="240" w:lineRule="auto"/>
        <w:ind w:left="360" w:hanging="360"/>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Lehman, S. M., Thompson, E. L., Adams, A. R., Hawes, S. W., </w:t>
      </w:r>
      <w:r>
        <w:rPr>
          <w:rFonts w:ascii="Merriweather" w:eastAsia="Merriweather" w:hAnsi="Merriweather" w:cs="Merriweather"/>
          <w:b/>
          <w:sz w:val="18"/>
          <w:szCs w:val="18"/>
        </w:rPr>
        <w:t>Kaiver, C. M</w:t>
      </w:r>
      <w:r>
        <w:rPr>
          <w:rFonts w:ascii="Merriweather Light" w:eastAsia="Merriweather Light" w:hAnsi="Merriweather Light" w:cs="Merriweather Light"/>
          <w:sz w:val="18"/>
          <w:szCs w:val="18"/>
        </w:rPr>
        <w:t>., Gonzalez, R. (2024, February). Examination of motives for cannabis use and risky decision-making on cannabis use problems among teens. Poster presented at the 52nd Annual Meeting of the International Neuropsychological Society, February 14-17, 2024.</w:t>
      </w:r>
    </w:p>
    <w:p w14:paraId="0000003C" w14:textId="77777777" w:rsidR="002A644F" w:rsidRDefault="002A644F">
      <w:pPr>
        <w:spacing w:line="240" w:lineRule="auto"/>
        <w:ind w:left="360" w:hanging="360"/>
        <w:rPr>
          <w:rFonts w:ascii="Merriweather Light" w:eastAsia="Merriweather Light" w:hAnsi="Merriweather Light" w:cs="Merriweather Light"/>
          <w:sz w:val="18"/>
          <w:szCs w:val="18"/>
        </w:rPr>
      </w:pPr>
    </w:p>
    <w:p w14:paraId="0000003D" w14:textId="77777777" w:rsidR="002A644F" w:rsidRDefault="00000000">
      <w:pPr>
        <w:spacing w:line="240" w:lineRule="auto"/>
        <w:ind w:left="360" w:hanging="360"/>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Sullivan, R. M., Wade, N. E., Wallace, A. L., </w:t>
      </w:r>
      <w:r>
        <w:rPr>
          <w:rFonts w:ascii="Merriweather" w:eastAsia="Merriweather" w:hAnsi="Merriweather" w:cs="Merriweather"/>
          <w:b/>
          <w:sz w:val="18"/>
          <w:szCs w:val="18"/>
        </w:rPr>
        <w:t>Kaiver, C. M.</w:t>
      </w:r>
      <w:r>
        <w:rPr>
          <w:rFonts w:ascii="Merriweather Light" w:eastAsia="Merriweather Light" w:hAnsi="Merriweather Light" w:cs="Merriweather Light"/>
          <w:sz w:val="18"/>
          <w:szCs w:val="18"/>
        </w:rPr>
        <w:t xml:space="preserve">, Heitzeg, M. M., &amp; Lisdahl, K. M. (June, 2022). </w:t>
      </w:r>
      <w:r>
        <w:rPr>
          <w:rFonts w:ascii="Merriweather Light" w:eastAsia="Merriweather Light" w:hAnsi="Merriweather Light" w:cs="Merriweather Light"/>
          <w:i/>
          <w:sz w:val="18"/>
          <w:szCs w:val="18"/>
        </w:rPr>
        <w:t>Longitudinal Patterns and Demographic, Family History, and Psychopathology Predictors of Substance Use Initiation in the ABCD Study Cohort</w:t>
      </w:r>
      <w:r>
        <w:rPr>
          <w:rFonts w:ascii="Merriweather Light" w:eastAsia="Merriweather Light" w:hAnsi="Merriweather Light" w:cs="Merriweather Light"/>
          <w:sz w:val="18"/>
          <w:szCs w:val="18"/>
        </w:rPr>
        <w:t>. Poster presented at the 84th annual scientific meeting of the College on Problems of Drug Dependence (CPDD).</w:t>
      </w:r>
    </w:p>
    <w:p w14:paraId="0000003E" w14:textId="77777777" w:rsidR="002A644F" w:rsidRDefault="002A644F">
      <w:pPr>
        <w:spacing w:line="240" w:lineRule="auto"/>
        <w:ind w:left="360" w:hanging="360"/>
        <w:rPr>
          <w:rFonts w:ascii="Merriweather Light" w:eastAsia="Merriweather Light" w:hAnsi="Merriweather Light" w:cs="Merriweather Light"/>
          <w:sz w:val="18"/>
          <w:szCs w:val="18"/>
        </w:rPr>
      </w:pPr>
    </w:p>
    <w:p w14:paraId="0000003F" w14:textId="77777777" w:rsidR="002A644F" w:rsidRDefault="00000000">
      <w:pPr>
        <w:spacing w:line="240" w:lineRule="auto"/>
        <w:ind w:left="360" w:hanging="360"/>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Stinson, E. A., </w:t>
      </w:r>
      <w:r>
        <w:rPr>
          <w:rFonts w:ascii="Merriweather" w:eastAsia="Merriweather" w:hAnsi="Merriweather" w:cs="Merriweather"/>
          <w:b/>
          <w:sz w:val="18"/>
          <w:szCs w:val="18"/>
        </w:rPr>
        <w:t>Kaiver, C. M.</w:t>
      </w:r>
      <w:r>
        <w:rPr>
          <w:rFonts w:ascii="Merriweather Light" w:eastAsia="Merriweather Light" w:hAnsi="Merriweather Light" w:cs="Merriweather Light"/>
          <w:sz w:val="18"/>
          <w:szCs w:val="18"/>
        </w:rPr>
        <w:t xml:space="preserve">, Sullivan, R. M., Jarvis, J. E., Wallace, A. L., Sauber, G., Hillard, C. J., &amp; Lisdahl, K. M. (February, 2022). </w:t>
      </w:r>
      <w:r>
        <w:rPr>
          <w:rFonts w:ascii="Merriweather Light" w:eastAsia="Merriweather Light" w:hAnsi="Merriweather Light" w:cs="Merriweather Light"/>
          <w:i/>
          <w:sz w:val="18"/>
          <w:szCs w:val="18"/>
        </w:rPr>
        <w:t>Investigation of the Relationship Between Circulating Endocannabinoid Concentrations and Episodic Memory in Preadolescents from the ABCD® Study Cohort</w:t>
      </w:r>
      <w:r>
        <w:rPr>
          <w:rFonts w:ascii="Merriweather Light" w:eastAsia="Merriweather Light" w:hAnsi="Merriweather Light" w:cs="Merriweather Light"/>
          <w:sz w:val="18"/>
          <w:szCs w:val="18"/>
        </w:rPr>
        <w:t>. Poster presented at the 50th annual scientific meeting of the International Neuropsychology Society (INS), virtual.</w:t>
      </w:r>
    </w:p>
    <w:p w14:paraId="00000040" w14:textId="77777777" w:rsidR="002A644F" w:rsidRDefault="002A644F">
      <w:pPr>
        <w:spacing w:line="240" w:lineRule="auto"/>
        <w:ind w:left="360" w:hanging="360"/>
        <w:rPr>
          <w:rFonts w:ascii="Merriweather Light" w:eastAsia="Merriweather Light" w:hAnsi="Merriweather Light" w:cs="Merriweather Light"/>
          <w:sz w:val="18"/>
          <w:szCs w:val="18"/>
        </w:rPr>
      </w:pPr>
    </w:p>
    <w:p w14:paraId="00000041" w14:textId="77777777" w:rsidR="002A644F" w:rsidRDefault="00000000">
      <w:pPr>
        <w:spacing w:line="240" w:lineRule="auto"/>
        <w:ind w:left="360" w:hanging="360"/>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Sullivan, R. M., </w:t>
      </w:r>
      <w:r>
        <w:rPr>
          <w:rFonts w:ascii="Merriweather" w:eastAsia="Merriweather" w:hAnsi="Merriweather" w:cs="Merriweather"/>
          <w:b/>
          <w:sz w:val="18"/>
          <w:szCs w:val="18"/>
        </w:rPr>
        <w:t>Kaiver, C. M.</w:t>
      </w:r>
      <w:r>
        <w:rPr>
          <w:rFonts w:ascii="Merriweather Light" w:eastAsia="Merriweather Light" w:hAnsi="Merriweather Light" w:cs="Merriweather Light"/>
          <w:sz w:val="18"/>
          <w:szCs w:val="18"/>
        </w:rPr>
        <w:t xml:space="preserve">, Stinson, E. A., Wallace, A. L., Sauber, G., Hillard, C. J., &amp; Lisdahl, K. M. (February, 2022). </w:t>
      </w:r>
      <w:r>
        <w:rPr>
          <w:rFonts w:ascii="Merriweather Light" w:eastAsia="Merriweather Light" w:hAnsi="Merriweather Light" w:cs="Merriweather Light"/>
          <w:i/>
          <w:sz w:val="18"/>
          <w:szCs w:val="18"/>
        </w:rPr>
        <w:t>Associations of Pre-Adolescent Circulating Endocannabinoid Concentrations with Cognitive and Behavioral Executive Functioning Measures: Preliminary Data from the ABCD Study</w:t>
      </w:r>
      <w:r>
        <w:rPr>
          <w:rFonts w:ascii="Merriweather Light" w:eastAsia="Merriweather Light" w:hAnsi="Merriweather Light" w:cs="Merriweather Light"/>
          <w:sz w:val="18"/>
          <w:szCs w:val="18"/>
        </w:rPr>
        <w:t>. Poster presented at the 50th annual scientific meeting of the International Neuropsychological Society (INS).</w:t>
      </w:r>
    </w:p>
    <w:p w14:paraId="00000042" w14:textId="77777777" w:rsidR="002A644F" w:rsidRDefault="002A644F">
      <w:pPr>
        <w:spacing w:line="240" w:lineRule="auto"/>
        <w:ind w:left="360" w:hanging="360"/>
        <w:rPr>
          <w:rFonts w:ascii="Merriweather Light" w:eastAsia="Merriweather Light" w:hAnsi="Merriweather Light" w:cs="Merriweather Light"/>
          <w:sz w:val="18"/>
          <w:szCs w:val="18"/>
        </w:rPr>
      </w:pPr>
    </w:p>
    <w:p w14:paraId="00000043" w14:textId="77777777" w:rsidR="002A644F" w:rsidRDefault="00000000">
      <w:pPr>
        <w:spacing w:line="240" w:lineRule="auto"/>
        <w:ind w:left="360" w:hanging="360"/>
        <w:rPr>
          <w:rFonts w:ascii="Merriweather Light" w:eastAsia="Merriweather Light" w:hAnsi="Merriweather Light" w:cs="Merriweather Light"/>
          <w:sz w:val="18"/>
          <w:szCs w:val="18"/>
        </w:rPr>
      </w:pPr>
      <w:r>
        <w:rPr>
          <w:rFonts w:ascii="Merriweather" w:eastAsia="Merriweather" w:hAnsi="Merriweather" w:cs="Merriweather"/>
          <w:b/>
          <w:sz w:val="18"/>
          <w:szCs w:val="18"/>
        </w:rPr>
        <w:t>Kaiver, C. M.</w:t>
      </w:r>
      <w:r>
        <w:rPr>
          <w:rFonts w:ascii="Merriweather Light" w:eastAsia="Merriweather Light" w:hAnsi="Merriweather Light" w:cs="Merriweather Light"/>
          <w:sz w:val="18"/>
          <w:szCs w:val="18"/>
        </w:rPr>
        <w:t>, Sullivan, R. M., Stinson, E. A., Wallace, A. L., Sauber, G., Hillard, C. J., &amp; Lisdahl, K. M. (February, 2022).</w:t>
      </w:r>
      <w:r>
        <w:rPr>
          <w:rFonts w:ascii="Merriweather Light" w:eastAsia="Merriweather Light" w:hAnsi="Merriweather Light" w:cs="Merriweather Light"/>
          <w:i/>
          <w:sz w:val="18"/>
          <w:szCs w:val="18"/>
        </w:rPr>
        <w:t xml:space="preserve"> Associations Between Circulating Endocannabinoid (eCB) Levels and Mathematics Functioning in Preadolescent Youth: Pilot Data from the ABCD eCB Substudy</w:t>
      </w:r>
      <w:r>
        <w:rPr>
          <w:rFonts w:ascii="Merriweather Light" w:eastAsia="Merriweather Light" w:hAnsi="Merriweather Light" w:cs="Merriweather Light"/>
          <w:sz w:val="18"/>
          <w:szCs w:val="18"/>
        </w:rPr>
        <w:t>. Poster presented at the International Neuropsychology Society the 50th Annual Conference. New Orleans, LA.</w:t>
      </w:r>
    </w:p>
    <w:p w14:paraId="00000044" w14:textId="77777777" w:rsidR="002A644F" w:rsidRDefault="002A644F">
      <w:pPr>
        <w:spacing w:line="240" w:lineRule="auto"/>
        <w:ind w:left="360" w:hanging="360"/>
        <w:rPr>
          <w:rFonts w:ascii="Merriweather Light" w:eastAsia="Merriweather Light" w:hAnsi="Merriweather Light" w:cs="Merriweather Light"/>
          <w:sz w:val="18"/>
          <w:szCs w:val="18"/>
        </w:rPr>
      </w:pPr>
    </w:p>
    <w:p w14:paraId="00000045" w14:textId="77777777" w:rsidR="002A644F" w:rsidRDefault="00000000">
      <w:pPr>
        <w:spacing w:line="240" w:lineRule="auto"/>
        <w:ind w:left="360" w:hanging="360"/>
        <w:rPr>
          <w:rFonts w:ascii="Merriweather Light" w:eastAsia="Merriweather Light" w:hAnsi="Merriweather Light" w:cs="Merriweather Light"/>
          <w:sz w:val="18"/>
          <w:szCs w:val="18"/>
        </w:rPr>
      </w:pPr>
      <w:r>
        <w:rPr>
          <w:rFonts w:ascii="Merriweather" w:eastAsia="Merriweather" w:hAnsi="Merriweather" w:cs="Merriweather"/>
          <w:b/>
          <w:sz w:val="18"/>
          <w:szCs w:val="18"/>
        </w:rPr>
        <w:t>Kaiver, C. M.</w:t>
      </w:r>
      <w:r>
        <w:rPr>
          <w:rFonts w:ascii="Merriweather Light" w:eastAsia="Merriweather Light" w:hAnsi="Merriweather Light" w:cs="Merriweather Light"/>
          <w:sz w:val="18"/>
          <w:szCs w:val="18"/>
        </w:rPr>
        <w:t xml:space="preserve">, Wallace, A. L., Lehman, S. M., Wirtz, H. G., Lisdahl, K. M. (February, 2020) </w:t>
      </w:r>
      <w:r>
        <w:rPr>
          <w:rFonts w:ascii="Merriweather Light" w:eastAsia="Merriweather Light" w:hAnsi="Merriweather Light" w:cs="Merriweather Light"/>
          <w:i/>
          <w:sz w:val="18"/>
          <w:szCs w:val="18"/>
          <w:highlight w:val="white"/>
        </w:rPr>
        <w:t>Effects of Sedentary Behavior and Adipose Tissue on Cognition in Adolescents and Young Adults</w:t>
      </w:r>
      <w:r>
        <w:rPr>
          <w:rFonts w:ascii="Merriweather Light" w:eastAsia="Merriweather Light" w:hAnsi="Merriweather Light" w:cs="Merriweather Light"/>
          <w:sz w:val="18"/>
          <w:szCs w:val="18"/>
          <w:highlight w:val="white"/>
        </w:rPr>
        <w:t>.</w:t>
      </w:r>
      <w:r>
        <w:rPr>
          <w:rFonts w:ascii="Merriweather Light" w:eastAsia="Merriweather Light" w:hAnsi="Merriweather Light" w:cs="Merriweather Light"/>
          <w:color w:val="444444"/>
          <w:sz w:val="18"/>
          <w:szCs w:val="18"/>
          <w:highlight w:val="white"/>
        </w:rPr>
        <w:t xml:space="preserve"> </w:t>
      </w:r>
      <w:r>
        <w:rPr>
          <w:rFonts w:ascii="Merriweather Light" w:eastAsia="Merriweather Light" w:hAnsi="Merriweather Light" w:cs="Merriweather Light"/>
          <w:sz w:val="18"/>
          <w:szCs w:val="18"/>
        </w:rPr>
        <w:t>Poster presented at the International Neuropsychology Society</w:t>
      </w:r>
      <w:r>
        <w:rPr>
          <w:rFonts w:ascii="Merriweather Light" w:eastAsia="Merriweather Light" w:hAnsi="Merriweather Light" w:cs="Merriweather Light"/>
          <w:color w:val="222222"/>
          <w:sz w:val="18"/>
          <w:szCs w:val="18"/>
          <w:highlight w:val="white"/>
        </w:rPr>
        <w:t xml:space="preserve"> the 48</w:t>
      </w:r>
      <w:r>
        <w:rPr>
          <w:rFonts w:ascii="Merriweather Light" w:eastAsia="Merriweather Light" w:hAnsi="Merriweather Light" w:cs="Merriweather Light"/>
          <w:color w:val="222222"/>
          <w:sz w:val="18"/>
          <w:szCs w:val="18"/>
          <w:highlight w:val="white"/>
          <w:vertAlign w:val="superscript"/>
        </w:rPr>
        <w:t>th</w:t>
      </w:r>
      <w:r>
        <w:rPr>
          <w:rFonts w:ascii="Merriweather Light" w:eastAsia="Merriweather Light" w:hAnsi="Merriweather Light" w:cs="Merriweather Light"/>
          <w:color w:val="222222"/>
          <w:sz w:val="18"/>
          <w:szCs w:val="18"/>
          <w:highlight w:val="white"/>
        </w:rPr>
        <w:t xml:space="preserve"> Annual Conference. </w:t>
      </w:r>
      <w:r>
        <w:rPr>
          <w:rFonts w:ascii="Merriweather Light" w:eastAsia="Merriweather Light" w:hAnsi="Merriweather Light" w:cs="Merriweather Light"/>
          <w:sz w:val="18"/>
          <w:szCs w:val="18"/>
        </w:rPr>
        <w:t>Denver, CO.</w:t>
      </w:r>
    </w:p>
    <w:p w14:paraId="00000046" w14:textId="77777777" w:rsidR="002A644F" w:rsidRDefault="002A644F">
      <w:pPr>
        <w:spacing w:line="240" w:lineRule="auto"/>
        <w:ind w:left="360" w:hanging="360"/>
        <w:rPr>
          <w:rFonts w:ascii="Merriweather Light" w:eastAsia="Merriweather Light" w:hAnsi="Merriweather Light" w:cs="Merriweather Light"/>
          <w:sz w:val="18"/>
          <w:szCs w:val="18"/>
        </w:rPr>
      </w:pPr>
    </w:p>
    <w:p w14:paraId="00000047" w14:textId="77777777" w:rsidR="002A644F" w:rsidRDefault="00000000">
      <w:pPr>
        <w:spacing w:line="240" w:lineRule="auto"/>
        <w:ind w:left="360" w:hanging="360"/>
        <w:rPr>
          <w:rFonts w:ascii="Merriweather Light" w:eastAsia="Merriweather Light" w:hAnsi="Merriweather Light" w:cs="Merriweather Light"/>
          <w:color w:val="222222"/>
          <w:sz w:val="18"/>
          <w:szCs w:val="18"/>
          <w:highlight w:val="white"/>
        </w:rPr>
      </w:pPr>
      <w:r>
        <w:rPr>
          <w:rFonts w:ascii="Merriweather" w:eastAsia="Merriweather" w:hAnsi="Merriweather" w:cs="Merriweather"/>
          <w:b/>
          <w:sz w:val="18"/>
          <w:szCs w:val="18"/>
        </w:rPr>
        <w:t>Kaiver, C. M.</w:t>
      </w:r>
      <w:r>
        <w:rPr>
          <w:rFonts w:ascii="Merriweather Light" w:eastAsia="Merriweather Light" w:hAnsi="Merriweather Light" w:cs="Merriweather Light"/>
          <w:sz w:val="18"/>
          <w:szCs w:val="18"/>
        </w:rPr>
        <w:t xml:space="preserve">, Wallace, A. L., Kangiser, M. M., Mulligan, D., Messman, G. M., Lisdahl, K. M. (February, 2019) </w:t>
      </w:r>
      <w:r>
        <w:rPr>
          <w:rFonts w:ascii="Merriweather Light" w:eastAsia="Merriweather Light" w:hAnsi="Merriweather Light" w:cs="Merriweather Light"/>
          <w:i/>
          <w:sz w:val="18"/>
          <w:szCs w:val="18"/>
        </w:rPr>
        <w:t>Binge Drinking Impacts Prefrontal Gyrification Index in Young Adults</w:t>
      </w:r>
      <w:r>
        <w:rPr>
          <w:rFonts w:ascii="Merriweather Light" w:eastAsia="Merriweather Light" w:hAnsi="Merriweather Light" w:cs="Merriweather Light"/>
          <w:sz w:val="18"/>
          <w:szCs w:val="18"/>
        </w:rPr>
        <w:t>. Poster presented at the International Neuropsychology Society</w:t>
      </w:r>
      <w:r>
        <w:rPr>
          <w:rFonts w:ascii="Merriweather Light" w:eastAsia="Merriweather Light" w:hAnsi="Merriweather Light" w:cs="Merriweather Light"/>
          <w:color w:val="222222"/>
          <w:sz w:val="18"/>
          <w:szCs w:val="18"/>
          <w:highlight w:val="white"/>
        </w:rPr>
        <w:t xml:space="preserve"> the 47</w:t>
      </w:r>
      <w:r>
        <w:rPr>
          <w:rFonts w:ascii="Merriweather Light" w:eastAsia="Merriweather Light" w:hAnsi="Merriweather Light" w:cs="Merriweather Light"/>
          <w:color w:val="222222"/>
          <w:sz w:val="18"/>
          <w:szCs w:val="18"/>
          <w:highlight w:val="white"/>
          <w:vertAlign w:val="superscript"/>
        </w:rPr>
        <w:t>th</w:t>
      </w:r>
      <w:r>
        <w:rPr>
          <w:rFonts w:ascii="Merriweather Light" w:eastAsia="Merriweather Light" w:hAnsi="Merriweather Light" w:cs="Merriweather Light"/>
          <w:color w:val="222222"/>
          <w:sz w:val="18"/>
          <w:szCs w:val="18"/>
          <w:highlight w:val="white"/>
        </w:rPr>
        <w:t xml:space="preserve"> Annual Conference. New York City, NY.</w:t>
      </w:r>
    </w:p>
    <w:p w14:paraId="00000048" w14:textId="77777777" w:rsidR="002A644F" w:rsidRDefault="002A644F">
      <w:pPr>
        <w:spacing w:line="240" w:lineRule="auto"/>
        <w:ind w:left="360" w:hanging="360"/>
        <w:rPr>
          <w:rFonts w:ascii="Merriweather Light" w:eastAsia="Merriweather Light" w:hAnsi="Merriweather Light" w:cs="Merriweather Light"/>
          <w:color w:val="222222"/>
          <w:sz w:val="18"/>
          <w:szCs w:val="18"/>
          <w:highlight w:val="white"/>
        </w:rPr>
      </w:pPr>
    </w:p>
    <w:p w14:paraId="00000049" w14:textId="77777777" w:rsidR="002A644F" w:rsidRDefault="00000000">
      <w:pPr>
        <w:spacing w:line="240" w:lineRule="auto"/>
        <w:ind w:left="360" w:hanging="360"/>
        <w:rPr>
          <w:rFonts w:ascii="Merriweather Light" w:eastAsia="Merriweather Light" w:hAnsi="Merriweather Light" w:cs="Merriweather Light"/>
          <w:color w:val="222222"/>
          <w:sz w:val="18"/>
          <w:szCs w:val="18"/>
          <w:highlight w:val="white"/>
        </w:rPr>
      </w:pPr>
      <w:r>
        <w:rPr>
          <w:rFonts w:ascii="Merriweather Light" w:eastAsia="Merriweather Light" w:hAnsi="Merriweather Light" w:cs="Merriweather Light"/>
          <w:color w:val="201F1E"/>
          <w:sz w:val="18"/>
          <w:szCs w:val="18"/>
          <w:highlight w:val="white"/>
        </w:rPr>
        <w:t>Kangiser, M. M., Jennette, K. J., Knecht, B. M.,</w:t>
      </w:r>
      <w:r>
        <w:rPr>
          <w:rFonts w:ascii="Merriweather" w:eastAsia="Merriweather" w:hAnsi="Merriweather" w:cs="Merriweather"/>
          <w:b/>
          <w:color w:val="201F1E"/>
          <w:sz w:val="18"/>
          <w:szCs w:val="18"/>
          <w:highlight w:val="white"/>
        </w:rPr>
        <w:t xml:space="preserve"> Kaiver, C. M.</w:t>
      </w:r>
      <w:r>
        <w:rPr>
          <w:rFonts w:ascii="Merriweather Light" w:eastAsia="Merriweather Light" w:hAnsi="Merriweather Light" w:cs="Merriweather Light"/>
          <w:color w:val="201F1E"/>
          <w:sz w:val="18"/>
          <w:szCs w:val="18"/>
          <w:highlight w:val="white"/>
        </w:rPr>
        <w:t xml:space="preserve">, &amp; Lisdahl, K. M. (February, 2019). </w:t>
      </w:r>
      <w:r>
        <w:rPr>
          <w:rFonts w:ascii="Merriweather Light" w:eastAsia="Merriweather Light" w:hAnsi="Merriweather Light" w:cs="Merriweather Light"/>
          <w:i/>
          <w:color w:val="201F1E"/>
          <w:sz w:val="18"/>
          <w:szCs w:val="18"/>
          <w:highlight w:val="white"/>
        </w:rPr>
        <w:t>Gender moderates the impact of binge drinking on cognition in young adults.</w:t>
      </w:r>
      <w:r>
        <w:rPr>
          <w:rFonts w:ascii="Merriweather Light" w:eastAsia="Merriweather Light" w:hAnsi="Merriweather Light" w:cs="Merriweather Light"/>
          <w:color w:val="201F1E"/>
          <w:sz w:val="18"/>
          <w:szCs w:val="18"/>
          <w:highlight w:val="white"/>
        </w:rPr>
        <w:t xml:space="preserve"> Poster presented at the annual meeting of the International Neuropsychological Society (INS)*, New York, NY.</w:t>
      </w:r>
    </w:p>
    <w:p w14:paraId="0000004A" w14:textId="77777777" w:rsidR="002A644F" w:rsidRDefault="002A644F">
      <w:pPr>
        <w:spacing w:line="240" w:lineRule="auto"/>
        <w:ind w:left="360" w:hanging="360"/>
        <w:rPr>
          <w:rFonts w:ascii="Merriweather Light" w:eastAsia="Merriweather Light" w:hAnsi="Merriweather Light" w:cs="Merriweather Light"/>
          <w:color w:val="222222"/>
          <w:sz w:val="18"/>
          <w:szCs w:val="18"/>
          <w:highlight w:val="white"/>
        </w:rPr>
      </w:pPr>
    </w:p>
    <w:p w14:paraId="0000004B" w14:textId="77777777" w:rsidR="002A644F" w:rsidRDefault="00000000">
      <w:pPr>
        <w:spacing w:line="240" w:lineRule="auto"/>
        <w:ind w:left="360" w:hanging="360"/>
        <w:rPr>
          <w:rFonts w:ascii="Merriweather Light" w:eastAsia="Merriweather Light" w:hAnsi="Merriweather Light" w:cs="Merriweather Light"/>
          <w:sz w:val="18"/>
          <w:szCs w:val="18"/>
        </w:rPr>
      </w:pPr>
      <w:r>
        <w:rPr>
          <w:rFonts w:ascii="Merriweather Light" w:eastAsia="Merriweather Light" w:hAnsi="Merriweather Light" w:cs="Merriweather Light"/>
          <w:color w:val="222222"/>
          <w:sz w:val="18"/>
          <w:szCs w:val="18"/>
          <w:highlight w:val="white"/>
        </w:rPr>
        <w:t xml:space="preserve">Kangiser, M. M., Thomas, A. M., </w:t>
      </w:r>
      <w:r>
        <w:rPr>
          <w:rFonts w:ascii="Merriweather" w:eastAsia="Merriweather" w:hAnsi="Merriweather" w:cs="Merriweather"/>
          <w:b/>
          <w:color w:val="222222"/>
          <w:sz w:val="18"/>
          <w:szCs w:val="18"/>
          <w:highlight w:val="white"/>
        </w:rPr>
        <w:t>Kaiver, C. M.</w:t>
      </w:r>
      <w:r>
        <w:rPr>
          <w:rFonts w:ascii="Merriweather Light" w:eastAsia="Merriweather Light" w:hAnsi="Merriweather Light" w:cs="Merriweather Light"/>
          <w:color w:val="222222"/>
          <w:sz w:val="18"/>
          <w:szCs w:val="18"/>
          <w:highlight w:val="white"/>
        </w:rPr>
        <w:t xml:space="preserve">, &amp; Lisdahl, K. M. (April, 2018). </w:t>
      </w:r>
      <w:r>
        <w:rPr>
          <w:rFonts w:ascii="Merriweather Light" w:eastAsia="Merriweather Light" w:hAnsi="Merriweather Light" w:cs="Merriweather Light"/>
          <w:i/>
          <w:color w:val="222222"/>
          <w:sz w:val="18"/>
          <w:szCs w:val="18"/>
          <w:highlight w:val="white"/>
        </w:rPr>
        <w:t>Nicotine effects on white matter microstructure in young adults.</w:t>
      </w:r>
      <w:r>
        <w:rPr>
          <w:rFonts w:ascii="Merriweather Light" w:eastAsia="Merriweather Light" w:hAnsi="Merriweather Light" w:cs="Merriweather Light"/>
          <w:color w:val="222222"/>
          <w:sz w:val="18"/>
          <w:szCs w:val="18"/>
          <w:highlight w:val="white"/>
        </w:rPr>
        <w:t xml:space="preserve"> Talk at the 20</w:t>
      </w:r>
      <w:r>
        <w:rPr>
          <w:rFonts w:ascii="Merriweather Light" w:eastAsia="Merriweather Light" w:hAnsi="Merriweather Light" w:cs="Merriweather Light"/>
          <w:color w:val="222222"/>
          <w:sz w:val="18"/>
          <w:szCs w:val="18"/>
          <w:highlight w:val="white"/>
          <w:vertAlign w:val="superscript"/>
        </w:rPr>
        <w:t>th</w:t>
      </w:r>
      <w:r>
        <w:rPr>
          <w:rFonts w:ascii="Merriweather Light" w:eastAsia="Merriweather Light" w:hAnsi="Merriweather Light" w:cs="Merriweather Light"/>
          <w:color w:val="222222"/>
          <w:sz w:val="18"/>
          <w:szCs w:val="18"/>
          <w:highlight w:val="white"/>
        </w:rPr>
        <w:t xml:space="preserve"> Annual Association of Graduate Students in Psychology (AGSIP) Research Symposium, University of Wisconsin-Milwaukee, Milwaukee, WI.</w:t>
      </w:r>
    </w:p>
    <w:p w14:paraId="0000004C" w14:textId="77777777" w:rsidR="002A644F" w:rsidRDefault="002A644F">
      <w:pPr>
        <w:spacing w:line="240" w:lineRule="auto"/>
        <w:ind w:left="360" w:hanging="360"/>
        <w:rPr>
          <w:rFonts w:ascii="Merriweather Light" w:eastAsia="Merriweather Light" w:hAnsi="Merriweather Light" w:cs="Merriweather Light"/>
          <w:sz w:val="18"/>
          <w:szCs w:val="18"/>
        </w:rPr>
      </w:pPr>
    </w:p>
    <w:p w14:paraId="0000004D" w14:textId="77777777" w:rsidR="002A644F" w:rsidRDefault="00000000">
      <w:pPr>
        <w:spacing w:line="240" w:lineRule="auto"/>
        <w:ind w:left="360" w:hanging="360"/>
        <w:rPr>
          <w:rFonts w:ascii="Merriweather Light" w:eastAsia="Merriweather Light" w:hAnsi="Merriweather Light" w:cs="Merriweather Light"/>
          <w:sz w:val="18"/>
          <w:szCs w:val="18"/>
        </w:rPr>
      </w:pPr>
      <w:r>
        <w:rPr>
          <w:rFonts w:ascii="Merriweather" w:eastAsia="Merriweather" w:hAnsi="Merriweather" w:cs="Merriweather"/>
          <w:b/>
          <w:sz w:val="18"/>
          <w:szCs w:val="18"/>
        </w:rPr>
        <w:t>Kaiver, C. M.</w:t>
      </w:r>
      <w:r>
        <w:rPr>
          <w:rFonts w:ascii="Merriweather Light" w:eastAsia="Merriweather Light" w:hAnsi="Merriweather Light" w:cs="Merriweather Light"/>
          <w:sz w:val="18"/>
          <w:szCs w:val="18"/>
        </w:rPr>
        <w:t xml:space="preserve">, Blujus, J. K., Hopkins, L., Jennette, K. J., Helmstetter, F. J. &amp; Driscoll, I. (2016). </w:t>
      </w:r>
      <w:r>
        <w:rPr>
          <w:rFonts w:ascii="Merriweather Light" w:eastAsia="Merriweather Light" w:hAnsi="Merriweather Light" w:cs="Merriweather Light"/>
          <w:i/>
          <w:sz w:val="18"/>
          <w:szCs w:val="18"/>
        </w:rPr>
        <w:t>Delay and trace conditioning in middle-aged and older adults</w:t>
      </w:r>
      <w:r>
        <w:rPr>
          <w:rFonts w:ascii="Merriweather Light" w:eastAsia="Merriweather Light" w:hAnsi="Merriweather Light" w:cs="Merriweather Light"/>
          <w:sz w:val="18"/>
          <w:szCs w:val="18"/>
        </w:rPr>
        <w:t>. Poster presented at the 1</w:t>
      </w:r>
      <w:r>
        <w:rPr>
          <w:rFonts w:ascii="Merriweather Light" w:eastAsia="Merriweather Light" w:hAnsi="Merriweather Light" w:cs="Merriweather Light"/>
          <w:color w:val="222222"/>
          <w:sz w:val="18"/>
          <w:szCs w:val="18"/>
          <w:highlight w:val="white"/>
          <w:vertAlign w:val="superscript"/>
        </w:rPr>
        <w:t>st</w:t>
      </w:r>
      <w:r>
        <w:rPr>
          <w:rFonts w:ascii="Merriweather Light" w:eastAsia="Merriweather Light" w:hAnsi="Merriweather Light" w:cs="Merriweather Light"/>
          <w:sz w:val="18"/>
          <w:szCs w:val="18"/>
        </w:rPr>
        <w:t xml:space="preserve"> Annual College of Health Science Research Symposium, 8</w:t>
      </w:r>
      <w:r>
        <w:rPr>
          <w:rFonts w:ascii="Merriweather Light" w:eastAsia="Merriweather Light" w:hAnsi="Merriweather Light" w:cs="Merriweather Light"/>
          <w:color w:val="222222"/>
          <w:sz w:val="18"/>
          <w:szCs w:val="18"/>
          <w:highlight w:val="white"/>
          <w:vertAlign w:val="superscript"/>
        </w:rPr>
        <w:t>th</w:t>
      </w:r>
      <w:r>
        <w:rPr>
          <w:rFonts w:ascii="Merriweather Light" w:eastAsia="Merriweather Light" w:hAnsi="Merriweather Light" w:cs="Merriweather Light"/>
          <w:sz w:val="18"/>
          <w:szCs w:val="18"/>
        </w:rPr>
        <w:t xml:space="preserve"> Annual Undergraduate Research Symposium, and 18</w:t>
      </w:r>
      <w:r>
        <w:rPr>
          <w:rFonts w:ascii="Merriweather Light" w:eastAsia="Merriweather Light" w:hAnsi="Merriweather Light" w:cs="Merriweather Light"/>
          <w:color w:val="222222"/>
          <w:sz w:val="18"/>
          <w:szCs w:val="18"/>
          <w:highlight w:val="white"/>
          <w:vertAlign w:val="superscript"/>
        </w:rPr>
        <w:t>th</w:t>
      </w:r>
      <w:r>
        <w:rPr>
          <w:rFonts w:ascii="Merriweather Light" w:eastAsia="Merriweather Light" w:hAnsi="Merriweather Light" w:cs="Merriweather Light"/>
          <w:sz w:val="18"/>
          <w:szCs w:val="18"/>
        </w:rPr>
        <w:t xml:space="preserve"> Annual AGSIP Research Symposium. Milwaukee, WI.</w:t>
      </w:r>
    </w:p>
    <w:p w14:paraId="0000004E" w14:textId="77777777" w:rsidR="002A644F" w:rsidRDefault="002A644F">
      <w:pPr>
        <w:spacing w:line="240" w:lineRule="auto"/>
        <w:ind w:left="360" w:hanging="360"/>
        <w:rPr>
          <w:rFonts w:ascii="Merriweather Light" w:eastAsia="Merriweather Light" w:hAnsi="Merriweather Light" w:cs="Merriweather Light"/>
          <w:sz w:val="18"/>
          <w:szCs w:val="18"/>
        </w:rPr>
      </w:pPr>
    </w:p>
    <w:p w14:paraId="0000004F" w14:textId="77777777" w:rsidR="002A644F" w:rsidRDefault="00000000">
      <w:pPr>
        <w:spacing w:line="240" w:lineRule="auto"/>
        <w:ind w:left="360" w:hanging="360"/>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Blujus, J. K., </w:t>
      </w:r>
      <w:r>
        <w:rPr>
          <w:rFonts w:ascii="Merriweather" w:eastAsia="Merriweather" w:hAnsi="Merriweather" w:cs="Merriweather"/>
          <w:b/>
          <w:sz w:val="18"/>
          <w:szCs w:val="18"/>
        </w:rPr>
        <w:t>Kaiver, C. M.</w:t>
      </w:r>
      <w:r>
        <w:rPr>
          <w:rFonts w:ascii="Merriweather Light" w:eastAsia="Merriweather Light" w:hAnsi="Merriweather Light" w:cs="Merriweather Light"/>
          <w:sz w:val="18"/>
          <w:szCs w:val="18"/>
        </w:rPr>
        <w:t xml:space="preserve">, Jennette, K. J., Gracian, E., Hannula, D. E. &amp; Driscoll, I. (November, 2016) </w:t>
      </w:r>
      <w:r>
        <w:rPr>
          <w:rFonts w:ascii="Merriweather Light" w:eastAsia="Merriweather Light" w:hAnsi="Merriweather Light" w:cs="Merriweather Light"/>
          <w:i/>
          <w:sz w:val="18"/>
          <w:szCs w:val="18"/>
        </w:rPr>
        <w:t>Using Eye Movements to Dissociate Memory Performance in Normal and Pathological Aging</w:t>
      </w:r>
      <w:r>
        <w:rPr>
          <w:rFonts w:ascii="Merriweather Light" w:eastAsia="Merriweather Light" w:hAnsi="Merriweather Light" w:cs="Merriweather Light"/>
          <w:sz w:val="18"/>
          <w:szCs w:val="18"/>
        </w:rPr>
        <w:t>. Poster presented at the Society for Neuroscience (SfN) 46</w:t>
      </w:r>
      <w:r>
        <w:rPr>
          <w:rFonts w:ascii="Merriweather Light" w:eastAsia="Merriweather Light" w:hAnsi="Merriweather Light" w:cs="Merriweather Light"/>
          <w:color w:val="222222"/>
          <w:sz w:val="18"/>
          <w:szCs w:val="18"/>
          <w:highlight w:val="white"/>
          <w:vertAlign w:val="superscript"/>
        </w:rPr>
        <w:t>th</w:t>
      </w:r>
      <w:r>
        <w:rPr>
          <w:rFonts w:ascii="Merriweather Light" w:eastAsia="Merriweather Light" w:hAnsi="Merriweather Light" w:cs="Merriweather Light"/>
          <w:sz w:val="18"/>
          <w:szCs w:val="18"/>
        </w:rPr>
        <w:t xml:space="preserve"> Annual Meeting, San Diego, CA.</w:t>
      </w:r>
    </w:p>
    <w:p w14:paraId="00000050" w14:textId="77777777" w:rsidR="002A644F" w:rsidRDefault="002A644F">
      <w:pPr>
        <w:spacing w:line="240" w:lineRule="auto"/>
        <w:ind w:left="360" w:hanging="360"/>
        <w:rPr>
          <w:rFonts w:ascii="Merriweather Light" w:eastAsia="Merriweather Light" w:hAnsi="Merriweather Light" w:cs="Merriweather Light"/>
          <w:sz w:val="18"/>
          <w:szCs w:val="18"/>
        </w:rPr>
      </w:pPr>
    </w:p>
    <w:p w14:paraId="00000051" w14:textId="77777777" w:rsidR="002A644F" w:rsidRDefault="00000000">
      <w:pPr>
        <w:spacing w:line="240" w:lineRule="auto"/>
        <w:ind w:left="360" w:hanging="360"/>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Blujus, J. K., </w:t>
      </w:r>
      <w:r>
        <w:rPr>
          <w:rFonts w:ascii="Merriweather" w:eastAsia="Merriweather" w:hAnsi="Merriweather" w:cs="Merriweather"/>
          <w:b/>
          <w:sz w:val="18"/>
          <w:szCs w:val="18"/>
        </w:rPr>
        <w:t>Kaiver, C. M.</w:t>
      </w:r>
      <w:r>
        <w:rPr>
          <w:rFonts w:ascii="Merriweather Light" w:eastAsia="Merriweather Light" w:hAnsi="Merriweather Light" w:cs="Merriweather Light"/>
          <w:sz w:val="18"/>
          <w:szCs w:val="18"/>
        </w:rPr>
        <w:t>, Gracian, E., Jenette, K. J., Hannula, D. E., &amp; Driscoll, I. (2016).</w:t>
      </w:r>
      <w:r>
        <w:rPr>
          <w:rFonts w:ascii="Merriweather Light" w:eastAsia="Merriweather Light" w:hAnsi="Merriweather Light" w:cs="Merriweather Light"/>
          <w:i/>
          <w:sz w:val="18"/>
          <w:szCs w:val="18"/>
        </w:rPr>
        <w:t xml:space="preserve"> Dissociations between implicit and explicit memory performance in “at risk” individuals</w:t>
      </w:r>
      <w:r>
        <w:rPr>
          <w:rFonts w:ascii="Merriweather Light" w:eastAsia="Merriweather Light" w:hAnsi="Merriweather Light" w:cs="Merriweather Light"/>
          <w:sz w:val="18"/>
          <w:szCs w:val="18"/>
        </w:rPr>
        <w:t>. Poster presented at 1</w:t>
      </w:r>
      <w:r>
        <w:rPr>
          <w:rFonts w:ascii="Merriweather Light" w:eastAsia="Merriweather Light" w:hAnsi="Merriweather Light" w:cs="Merriweather Light"/>
          <w:color w:val="222222"/>
          <w:sz w:val="18"/>
          <w:szCs w:val="18"/>
          <w:highlight w:val="white"/>
          <w:vertAlign w:val="superscript"/>
        </w:rPr>
        <w:t>st</w:t>
      </w:r>
      <w:r>
        <w:rPr>
          <w:rFonts w:ascii="Merriweather Light" w:eastAsia="Merriweather Light" w:hAnsi="Merriweather Light" w:cs="Merriweather Light"/>
          <w:sz w:val="18"/>
          <w:szCs w:val="18"/>
        </w:rPr>
        <w:t xml:space="preserve"> Annual </w:t>
      </w:r>
      <w:r>
        <w:rPr>
          <w:rFonts w:ascii="Merriweather Light" w:eastAsia="Merriweather Light" w:hAnsi="Merriweather Light" w:cs="Merriweather Light"/>
          <w:sz w:val="18"/>
          <w:szCs w:val="18"/>
        </w:rPr>
        <w:lastRenderedPageBreak/>
        <w:t>College of Health Science Research Symposium and 18</w:t>
      </w:r>
      <w:r>
        <w:rPr>
          <w:rFonts w:ascii="Merriweather Light" w:eastAsia="Merriweather Light" w:hAnsi="Merriweather Light" w:cs="Merriweather Light"/>
          <w:color w:val="222222"/>
          <w:sz w:val="18"/>
          <w:szCs w:val="18"/>
          <w:highlight w:val="white"/>
          <w:vertAlign w:val="superscript"/>
        </w:rPr>
        <w:t>th</w:t>
      </w:r>
      <w:r>
        <w:rPr>
          <w:rFonts w:ascii="Merriweather Light" w:eastAsia="Merriweather Light" w:hAnsi="Merriweather Light" w:cs="Merriweather Light"/>
          <w:sz w:val="18"/>
          <w:szCs w:val="18"/>
        </w:rPr>
        <w:t xml:space="preserve"> Annual AGSIP Research Symposium. Milwaukee, WI.</w:t>
      </w:r>
    </w:p>
    <w:p w14:paraId="00000052" w14:textId="77777777" w:rsidR="002A644F" w:rsidRDefault="002A644F">
      <w:pPr>
        <w:spacing w:line="240" w:lineRule="auto"/>
        <w:ind w:left="360" w:hanging="360"/>
        <w:rPr>
          <w:rFonts w:ascii="Merriweather Light" w:eastAsia="Merriweather Light" w:hAnsi="Merriweather Light" w:cs="Merriweather Light"/>
          <w:sz w:val="18"/>
          <w:szCs w:val="18"/>
        </w:rPr>
      </w:pPr>
    </w:p>
    <w:p w14:paraId="00000053" w14:textId="77777777" w:rsidR="002A644F" w:rsidRDefault="00000000">
      <w:pPr>
        <w:spacing w:line="240" w:lineRule="auto"/>
        <w:ind w:left="360" w:hanging="360"/>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Contingo, M., Held, S. J., Hoelter, J. L., Nimm, J.,</w:t>
      </w:r>
      <w:r>
        <w:rPr>
          <w:rFonts w:ascii="Merriweather" w:eastAsia="Merriweather" w:hAnsi="Merriweather" w:cs="Merriweather"/>
          <w:b/>
          <w:sz w:val="18"/>
          <w:szCs w:val="18"/>
        </w:rPr>
        <w:t xml:space="preserve"> Kaiver, C. M.</w:t>
      </w:r>
      <w:r>
        <w:rPr>
          <w:rFonts w:ascii="Merriweather Light" w:eastAsia="Merriweather Light" w:hAnsi="Merriweather Light" w:cs="Merriweather Light"/>
          <w:sz w:val="18"/>
          <w:szCs w:val="18"/>
        </w:rPr>
        <w:t xml:space="preserve">, Na, A., Bartlein, A., Echeveste, C. E., Greene, A. J. (November, 2015). </w:t>
      </w:r>
      <w:r>
        <w:rPr>
          <w:rFonts w:ascii="Merriweather Light" w:eastAsia="Merriweather Light" w:hAnsi="Merriweather Light" w:cs="Merriweather Light"/>
          <w:i/>
          <w:sz w:val="18"/>
          <w:szCs w:val="18"/>
        </w:rPr>
        <w:t>Variants in transitive inference training yield distinct outcomes in performance and awareness</w:t>
      </w:r>
      <w:r>
        <w:rPr>
          <w:rFonts w:ascii="Merriweather Light" w:eastAsia="Merriweather Light" w:hAnsi="Merriweather Light" w:cs="Merriweather Light"/>
          <w:sz w:val="18"/>
          <w:szCs w:val="18"/>
        </w:rPr>
        <w:t>. Poster presented at the 56</w:t>
      </w:r>
      <w:r>
        <w:rPr>
          <w:rFonts w:ascii="Merriweather Light" w:eastAsia="Merriweather Light" w:hAnsi="Merriweather Light" w:cs="Merriweather Light"/>
          <w:color w:val="222222"/>
          <w:sz w:val="18"/>
          <w:szCs w:val="18"/>
          <w:highlight w:val="white"/>
          <w:vertAlign w:val="superscript"/>
        </w:rPr>
        <w:t>th</w:t>
      </w:r>
      <w:r>
        <w:rPr>
          <w:rFonts w:ascii="Merriweather Light" w:eastAsia="Merriweather Light" w:hAnsi="Merriweather Light" w:cs="Merriweather Light"/>
          <w:sz w:val="18"/>
          <w:szCs w:val="18"/>
        </w:rPr>
        <w:t xml:space="preserve"> Annual Psychonomics Conference. Chicago, IL.</w:t>
      </w:r>
    </w:p>
    <w:p w14:paraId="00000054" w14:textId="77777777" w:rsidR="002A644F" w:rsidRDefault="002A644F">
      <w:pPr>
        <w:spacing w:line="240" w:lineRule="auto"/>
        <w:ind w:left="360" w:hanging="360"/>
        <w:rPr>
          <w:rFonts w:ascii="Merriweather Light" w:eastAsia="Merriweather Light" w:hAnsi="Merriweather Light" w:cs="Merriweather Light"/>
          <w:sz w:val="18"/>
          <w:szCs w:val="18"/>
        </w:rPr>
      </w:pPr>
    </w:p>
    <w:p w14:paraId="00000055" w14:textId="77777777" w:rsidR="002A644F" w:rsidRDefault="00000000">
      <w:pPr>
        <w:spacing w:line="240" w:lineRule="auto"/>
        <w:ind w:left="360" w:hanging="360"/>
        <w:rPr>
          <w:rFonts w:ascii="Times New Roman" w:eastAsia="Times New Roman" w:hAnsi="Times New Roman" w:cs="Times New Roman"/>
          <w:b/>
          <w:sz w:val="24"/>
          <w:szCs w:val="24"/>
        </w:rPr>
      </w:pPr>
      <w:r>
        <w:rPr>
          <w:rFonts w:ascii="Merriweather Light" w:eastAsia="Merriweather Light" w:hAnsi="Merriweather Light" w:cs="Merriweather Light"/>
          <w:sz w:val="18"/>
          <w:szCs w:val="18"/>
        </w:rPr>
        <w:t xml:space="preserve">Hoelter, J. L., </w:t>
      </w:r>
      <w:r>
        <w:rPr>
          <w:rFonts w:ascii="Merriweather" w:eastAsia="Merriweather" w:hAnsi="Merriweather" w:cs="Merriweather"/>
          <w:b/>
          <w:sz w:val="18"/>
          <w:szCs w:val="18"/>
        </w:rPr>
        <w:t>Kaiver, C. M.</w:t>
      </w:r>
      <w:r>
        <w:rPr>
          <w:rFonts w:ascii="Merriweather Light" w:eastAsia="Merriweather Light" w:hAnsi="Merriweather Light" w:cs="Merriweather Light"/>
          <w:sz w:val="18"/>
          <w:szCs w:val="18"/>
        </w:rPr>
        <w:t xml:space="preserve">, Held, S. J., Echeveste, C. E., Greene, A. J. (2015). </w:t>
      </w:r>
      <w:r>
        <w:rPr>
          <w:rFonts w:ascii="Merriweather Light" w:eastAsia="Merriweather Light" w:hAnsi="Merriweather Light" w:cs="Merriweather Light"/>
          <w:i/>
          <w:sz w:val="18"/>
          <w:szCs w:val="18"/>
        </w:rPr>
        <w:t>Disambiguation in an auditory serial reaction time task</w:t>
      </w:r>
      <w:r>
        <w:rPr>
          <w:rFonts w:ascii="Merriweather Light" w:eastAsia="Merriweather Light" w:hAnsi="Merriweather Light" w:cs="Merriweather Light"/>
          <w:sz w:val="18"/>
          <w:szCs w:val="18"/>
        </w:rPr>
        <w:t>. Poster presented at the 45</w:t>
      </w:r>
      <w:r>
        <w:rPr>
          <w:rFonts w:ascii="Merriweather Light" w:eastAsia="Merriweather Light" w:hAnsi="Merriweather Light" w:cs="Merriweather Light"/>
          <w:color w:val="222222"/>
          <w:sz w:val="18"/>
          <w:szCs w:val="18"/>
          <w:highlight w:val="white"/>
          <w:vertAlign w:val="superscript"/>
        </w:rPr>
        <w:t>th</w:t>
      </w:r>
      <w:r>
        <w:rPr>
          <w:rFonts w:ascii="Merriweather Light" w:eastAsia="Merriweather Light" w:hAnsi="Merriweather Light" w:cs="Merriweather Light"/>
          <w:sz w:val="18"/>
          <w:szCs w:val="18"/>
        </w:rPr>
        <w:t xml:space="preserve"> Annual Society for Neuroscience Conference* and 56</w:t>
      </w:r>
      <w:r>
        <w:rPr>
          <w:rFonts w:ascii="Merriweather Light" w:eastAsia="Merriweather Light" w:hAnsi="Merriweather Light" w:cs="Merriweather Light"/>
          <w:color w:val="222222"/>
          <w:sz w:val="18"/>
          <w:szCs w:val="18"/>
          <w:highlight w:val="white"/>
          <w:vertAlign w:val="superscript"/>
        </w:rPr>
        <w:t>th</w:t>
      </w:r>
      <w:r>
        <w:rPr>
          <w:rFonts w:ascii="Merriweather Light" w:eastAsia="Merriweather Light" w:hAnsi="Merriweather Light" w:cs="Merriweather Light"/>
          <w:sz w:val="18"/>
          <w:szCs w:val="18"/>
        </w:rPr>
        <w:t xml:space="preserve"> Annual Psychonomics Conference. Chicago, IL.</w:t>
      </w:r>
      <w:r>
        <w:rPr>
          <w:rFonts w:ascii="Merriweather Light" w:eastAsia="Merriweather Light" w:hAnsi="Merriweather Light" w:cs="Merriweather Light"/>
          <w:sz w:val="18"/>
          <w:szCs w:val="18"/>
        </w:rPr>
        <w:tab/>
      </w:r>
      <w:r>
        <w:rPr>
          <w:rFonts w:ascii="Merriweather Light" w:eastAsia="Merriweather Light" w:hAnsi="Merriweather Light" w:cs="Merriweather Light"/>
          <w:sz w:val="18"/>
          <w:szCs w:val="18"/>
        </w:rPr>
        <w:br/>
      </w:r>
    </w:p>
    <w:p w14:paraId="00000056" w14:textId="77777777" w:rsidR="002A644F" w:rsidRDefault="00000000">
      <w:pPr>
        <w:spacing w:line="240" w:lineRule="auto"/>
        <w:rPr>
          <w:rFonts w:ascii="Merriweather" w:eastAsia="Merriweather" w:hAnsi="Merriweather" w:cs="Merriweather"/>
          <w:b/>
          <w:sz w:val="24"/>
          <w:szCs w:val="24"/>
        </w:rPr>
      </w:pPr>
      <w:bookmarkStart w:id="2" w:name="_heading=h.1fob9te" w:colFirst="0" w:colLast="0"/>
      <w:bookmarkEnd w:id="2"/>
      <w:r>
        <w:rPr>
          <w:rFonts w:ascii="Merriweather" w:eastAsia="Merriweather" w:hAnsi="Merriweather" w:cs="Merriweather"/>
          <w:b/>
          <w:sz w:val="24"/>
          <w:szCs w:val="24"/>
        </w:rPr>
        <w:t xml:space="preserve">RESEARCH EXPERIENCE </w:t>
      </w:r>
    </w:p>
    <w:bookmarkStart w:id="3" w:name="_heading=h.3znysh7" w:colFirst="0" w:colLast="0"/>
    <w:bookmarkEnd w:id="3"/>
    <w:p w14:paraId="00000057" w14:textId="77777777" w:rsidR="002A644F" w:rsidRDefault="00000000">
      <w:pPr>
        <w:spacing w:line="240" w:lineRule="auto"/>
        <w:rPr>
          <w:rFonts w:ascii="Times New Roman" w:eastAsia="Times New Roman" w:hAnsi="Times New Roman" w:cs="Times New Roman"/>
          <w:sz w:val="24"/>
          <w:szCs w:val="24"/>
        </w:rPr>
      </w:pPr>
      <w:sdt>
        <w:sdtPr>
          <w:tag w:val="goog_rdk_0"/>
          <w:id w:val="-1694964594"/>
        </w:sdtPr>
        <w:sdtContent>
          <w:commentRangeStart w:id="4"/>
        </w:sdtContent>
      </w:sdt>
      <w:r>
        <w:pict w14:anchorId="642CFE71">
          <v:rect id="_x0000_i1029" style="width:0;height:1.5pt" o:hralign="center" o:hrstd="t" o:hr="t" fillcolor="#a0a0a0" stroked="f"/>
        </w:pict>
      </w:r>
      <w:commentRangeEnd w:id="4"/>
      <w:r>
        <w:commentReference w:id="4"/>
      </w:r>
    </w:p>
    <w:p w14:paraId="00000058" w14:textId="77777777" w:rsidR="002A644F" w:rsidRDefault="00000000">
      <w:pPr>
        <w:spacing w:line="240" w:lineRule="auto"/>
        <w:rPr>
          <w:rFonts w:ascii="Merriweather Light" w:eastAsia="Merriweather Light" w:hAnsi="Merriweather Light" w:cs="Merriweather Light"/>
          <w:sz w:val="18"/>
          <w:szCs w:val="18"/>
        </w:rPr>
      </w:pPr>
      <w:r>
        <w:rPr>
          <w:rFonts w:ascii="Merriweather" w:eastAsia="Merriweather" w:hAnsi="Merriweather" w:cs="Merriweather"/>
          <w:b/>
          <w:sz w:val="20"/>
          <w:szCs w:val="20"/>
        </w:rPr>
        <w:t>Study Coordinator — Adolescent Brain Cognitive Development (ABCD) Study, UWM Site–</w:t>
      </w:r>
      <w:r>
        <w:rPr>
          <w:rFonts w:ascii="Merriweather" w:eastAsia="Merriweather" w:hAnsi="Merriweather" w:cs="Merriweather"/>
          <w:b/>
          <w:i/>
          <w:sz w:val="20"/>
          <w:szCs w:val="20"/>
        </w:rPr>
        <w:t xml:space="preserve"> 2020-Present</w:t>
      </w:r>
      <w:r>
        <w:rPr>
          <w:rFonts w:ascii="Merriweather Light" w:eastAsia="Merriweather Light" w:hAnsi="Merriweather Light" w:cs="Merriweather Light"/>
          <w:sz w:val="20"/>
          <w:szCs w:val="20"/>
        </w:rPr>
        <w:br/>
      </w:r>
      <w:r>
        <w:rPr>
          <w:rFonts w:ascii="Merriweather Light" w:eastAsia="Merriweather Light" w:hAnsi="Merriweather Light" w:cs="Merriweather Light"/>
          <w:sz w:val="18"/>
          <w:szCs w:val="18"/>
        </w:rPr>
        <w:tab/>
        <w:t xml:space="preserve">UWM, Department of Psychology </w:t>
      </w:r>
    </w:p>
    <w:p w14:paraId="00000059" w14:textId="77777777" w:rsidR="002A644F" w:rsidRDefault="00000000">
      <w:pPr>
        <w:spacing w:line="240" w:lineRule="auto"/>
        <w:ind w:firstLine="720"/>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Principal Investigators: Krista M. Lisdahl, Ph.D. (Contact PI), Christine Larson, Ph.D. (MPI). </w:t>
      </w:r>
    </w:p>
    <w:p w14:paraId="0000005A" w14:textId="77777777" w:rsidR="002A644F" w:rsidRDefault="00000000">
      <w:pPr>
        <w:spacing w:line="240" w:lineRule="auto"/>
        <w:ind w:firstLine="720"/>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Funding Source: U01 DAO41025 (Lisdahl, K. M.); 2U01-DA041025 (Lisdahl, K. M., Larson, C. L.)</w:t>
      </w:r>
    </w:p>
    <w:p w14:paraId="0000005B" w14:textId="77777777" w:rsidR="002A644F" w:rsidRDefault="002A644F">
      <w:pPr>
        <w:spacing w:line="240" w:lineRule="auto"/>
        <w:rPr>
          <w:rFonts w:ascii="Merriweather Light" w:eastAsia="Merriweather Light" w:hAnsi="Merriweather Light" w:cs="Merriweather Light"/>
          <w:sz w:val="20"/>
          <w:szCs w:val="20"/>
        </w:rPr>
      </w:pPr>
    </w:p>
    <w:p w14:paraId="0000005C" w14:textId="77777777" w:rsidR="002A644F" w:rsidRDefault="00000000">
      <w:p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u w:val="single"/>
        </w:rPr>
        <w:t>Role</w:t>
      </w:r>
      <w:r>
        <w:rPr>
          <w:rFonts w:ascii="Merriweather Light" w:eastAsia="Merriweather Light" w:hAnsi="Merriweather Light" w:cs="Merriweather Light"/>
          <w:sz w:val="18"/>
          <w:szCs w:val="18"/>
        </w:rPr>
        <w:t xml:space="preserve">: Serves as Study Coordinator and works directly with youth and parents participating in the Adolescent Brain Cognitive (ABCD) Study, a ten year, NIH-funded, prospective longitudinal study examining multiple factors that affect adolescent brain, cognitive, emotional and physical development in a diverse, national sample across 21 research sites. </w:t>
      </w:r>
    </w:p>
    <w:p w14:paraId="0000005D" w14:textId="77777777" w:rsidR="002A644F" w:rsidRDefault="002A644F">
      <w:pPr>
        <w:spacing w:line="240" w:lineRule="auto"/>
        <w:ind w:left="720"/>
        <w:rPr>
          <w:rFonts w:ascii="Merriweather Light" w:eastAsia="Merriweather Light" w:hAnsi="Merriweather Light" w:cs="Merriweather Light"/>
          <w:sz w:val="18"/>
          <w:szCs w:val="18"/>
        </w:rPr>
      </w:pPr>
    </w:p>
    <w:p w14:paraId="0000005E" w14:textId="77777777" w:rsidR="002A644F" w:rsidRDefault="00000000">
      <w:p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u w:val="single"/>
        </w:rPr>
        <w:t>Responsibilities</w:t>
      </w:r>
      <w:r>
        <w:rPr>
          <w:rFonts w:ascii="Merriweather Light" w:eastAsia="Merriweather Light" w:hAnsi="Merriweather Light" w:cs="Merriweather Light"/>
          <w:sz w:val="18"/>
          <w:szCs w:val="18"/>
        </w:rPr>
        <w:t xml:space="preserve">: </w:t>
      </w:r>
    </w:p>
    <w:p w14:paraId="0000005F" w14:textId="77777777" w:rsidR="002A644F" w:rsidRDefault="00000000">
      <w:pPr>
        <w:numPr>
          <w:ilvl w:val="0"/>
          <w:numId w:val="7"/>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Recruiting participants and families from the community; coordinating community engagement </w:t>
      </w:r>
      <w:sdt>
        <w:sdtPr>
          <w:tag w:val="goog_rdk_1"/>
          <w:id w:val="-460301267"/>
        </w:sdtPr>
        <w:sdtContent>
          <w:commentRangeStart w:id="5"/>
        </w:sdtContent>
      </w:sdt>
      <w:r>
        <w:rPr>
          <w:rFonts w:ascii="Merriweather Light" w:eastAsia="Merriweather Light" w:hAnsi="Merriweather Light" w:cs="Merriweather Light"/>
          <w:sz w:val="18"/>
          <w:szCs w:val="18"/>
        </w:rPr>
        <w:t xml:space="preserve">events; screening study participants for eligibility and scheduling sessions; conducting 7-hour youth (ages 9-16) research study sessions, which include neuropsychological battery (processing speed, working memory, verbal fluency, executive functioning, and attention), semi-structured clinical interviewing (e.g., K-SADS), substance use (e.g., TLFB), culture/environment, and physical health questionnaires and interviews; collecting biological markers, including saliva, hair, breath, teeth, and blood; assisting with HCP multi-band functional (task based, resting) and structural MRI scans; conducting physical and mental health semi-structured clinical interviews and questionnaires with parents (administered in both English and Spanish). </w:t>
      </w:r>
    </w:p>
    <w:p w14:paraId="00000060" w14:textId="77777777" w:rsidR="002A644F" w:rsidRDefault="00000000">
      <w:pPr>
        <w:numPr>
          <w:ilvl w:val="0"/>
          <w:numId w:val="7"/>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Implementing contingency and behavioral management techniques with youth.</w:t>
      </w:r>
    </w:p>
    <w:p w14:paraId="00000061" w14:textId="77777777" w:rsidR="002A644F" w:rsidRDefault="00000000">
      <w:pPr>
        <w:numPr>
          <w:ilvl w:val="0"/>
          <w:numId w:val="7"/>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Responsible for training study staff and graduate students on study protocol. </w:t>
      </w:r>
    </w:p>
    <w:p w14:paraId="00000062" w14:textId="77777777" w:rsidR="002A644F" w:rsidRDefault="00000000">
      <w:pPr>
        <w:numPr>
          <w:ilvl w:val="0"/>
          <w:numId w:val="7"/>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Assessing and triaging for suicide risk with youth and parents and coordinating care with clinical supervisors. </w:t>
      </w:r>
    </w:p>
    <w:p w14:paraId="00000063" w14:textId="77777777" w:rsidR="002A644F" w:rsidRDefault="00000000">
      <w:pPr>
        <w:numPr>
          <w:ilvl w:val="0"/>
          <w:numId w:val="7"/>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Attending and contributing content for the consortium-wide Coordinator/RA Teleconferences. Coordinating weekly meetings with the research managers and PI and full laboratory meetings. </w:t>
      </w:r>
    </w:p>
    <w:p w14:paraId="00000064" w14:textId="77777777" w:rsidR="002A644F" w:rsidRDefault="00000000">
      <w:pPr>
        <w:numPr>
          <w:ilvl w:val="0"/>
          <w:numId w:val="7"/>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Managing and updating IRB documents. Presenting research findings in laboratory meetings and at local and national conferences. </w:t>
      </w:r>
    </w:p>
    <w:p w14:paraId="00000065" w14:textId="77777777" w:rsidR="002A644F" w:rsidRDefault="00000000">
      <w:pPr>
        <w:numPr>
          <w:ilvl w:val="0"/>
          <w:numId w:val="7"/>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Checking data quality and completeness. Utilizing metrics to boost outreach to participants that are often hard to retain. Serving as participant liaison for at-risk families.</w:t>
      </w:r>
    </w:p>
    <w:p w14:paraId="00000066" w14:textId="77777777" w:rsidR="002A644F" w:rsidRDefault="00000000">
      <w:pPr>
        <w:numPr>
          <w:ilvl w:val="0"/>
          <w:numId w:val="7"/>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Actively ensuring equality for everyone in the lab and consortium wide study by participating in the Diversity and Inclusion subcommittee and Justice, Equity, Diversity, and Inclusion (JEDI) Task Force. </w:t>
      </w:r>
      <w:commentRangeEnd w:id="5"/>
      <w:r>
        <w:commentReference w:id="5"/>
      </w:r>
    </w:p>
    <w:p w14:paraId="00000067" w14:textId="77777777" w:rsidR="002A644F" w:rsidRDefault="002A644F">
      <w:pPr>
        <w:spacing w:line="240" w:lineRule="auto"/>
        <w:ind w:left="720"/>
        <w:rPr>
          <w:rFonts w:ascii="Merriweather Light" w:eastAsia="Merriweather Light" w:hAnsi="Merriweather Light" w:cs="Merriweather Light"/>
          <w:sz w:val="20"/>
          <w:szCs w:val="20"/>
        </w:rPr>
      </w:pPr>
    </w:p>
    <w:p w14:paraId="00000068" w14:textId="77777777" w:rsidR="002A644F" w:rsidRDefault="002A644F">
      <w:pPr>
        <w:spacing w:line="240" w:lineRule="auto"/>
        <w:ind w:left="720"/>
        <w:rPr>
          <w:rFonts w:ascii="Merriweather Light" w:eastAsia="Merriweather Light" w:hAnsi="Merriweather Light" w:cs="Merriweather Light"/>
          <w:sz w:val="20"/>
          <w:szCs w:val="20"/>
        </w:rPr>
      </w:pPr>
    </w:p>
    <w:p w14:paraId="00000069" w14:textId="77777777" w:rsidR="002A644F" w:rsidRDefault="00000000">
      <w:pPr>
        <w:spacing w:line="240" w:lineRule="auto"/>
        <w:rPr>
          <w:rFonts w:ascii="Merriweather" w:eastAsia="Merriweather" w:hAnsi="Merriweather" w:cs="Merriweather"/>
          <w:b/>
          <w:i/>
          <w:sz w:val="20"/>
          <w:szCs w:val="20"/>
        </w:rPr>
      </w:pPr>
      <w:r>
        <w:rPr>
          <w:rFonts w:ascii="Merriweather" w:eastAsia="Merriweather" w:hAnsi="Merriweather" w:cs="Merriweather"/>
          <w:b/>
          <w:sz w:val="20"/>
          <w:szCs w:val="20"/>
        </w:rPr>
        <w:t>Study Coordinator — ABCD Endocannabinoid Sub-Study –</w:t>
      </w:r>
      <w:r>
        <w:rPr>
          <w:rFonts w:ascii="Merriweather" w:eastAsia="Merriweather" w:hAnsi="Merriweather" w:cs="Merriweather"/>
          <w:b/>
          <w:i/>
          <w:sz w:val="20"/>
          <w:szCs w:val="20"/>
        </w:rPr>
        <w:t xml:space="preserve"> 2019-Present</w:t>
      </w:r>
    </w:p>
    <w:p w14:paraId="0000006A" w14:textId="77777777" w:rsidR="002A644F" w:rsidRDefault="00000000">
      <w:p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20"/>
          <w:szCs w:val="20"/>
        </w:rPr>
        <w:tab/>
      </w:r>
      <w:r>
        <w:rPr>
          <w:rFonts w:ascii="Merriweather Light" w:eastAsia="Merriweather Light" w:hAnsi="Merriweather Light" w:cs="Merriweather Light"/>
          <w:sz w:val="18"/>
          <w:szCs w:val="18"/>
        </w:rPr>
        <w:t>UWM, Department of Psychology</w:t>
      </w:r>
    </w:p>
    <w:p w14:paraId="0000006B" w14:textId="77777777" w:rsidR="002A644F" w:rsidRDefault="00000000">
      <w:pPr>
        <w:spacing w:line="240" w:lineRule="auto"/>
        <w:ind w:firstLine="720"/>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Principal Investigators: Krista M. Lisdahl, Ph.D. (Contact PI), Cecilia Hillard, Ph.D. (MPI)</w:t>
      </w:r>
    </w:p>
    <w:p w14:paraId="0000006C" w14:textId="77777777" w:rsidR="002A644F" w:rsidRDefault="00000000">
      <w:pPr>
        <w:spacing w:line="240" w:lineRule="auto"/>
        <w:ind w:firstLine="720"/>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Funding Source: R21 DA09109 (Lisdahl, K. M., Hillard, C.)</w:t>
      </w:r>
    </w:p>
    <w:p w14:paraId="0000006D" w14:textId="77777777" w:rsidR="002A644F" w:rsidRDefault="002A644F">
      <w:pPr>
        <w:spacing w:line="240" w:lineRule="auto"/>
        <w:rPr>
          <w:rFonts w:ascii="Merriweather Light" w:eastAsia="Merriweather Light" w:hAnsi="Merriweather Light" w:cs="Merriweather Light"/>
          <w:sz w:val="20"/>
          <w:szCs w:val="20"/>
        </w:rPr>
      </w:pPr>
    </w:p>
    <w:p w14:paraId="0000006E" w14:textId="77777777" w:rsidR="002A644F" w:rsidRDefault="00000000">
      <w:p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u w:val="single"/>
        </w:rPr>
        <w:t>Role</w:t>
      </w:r>
      <w:r>
        <w:rPr>
          <w:rFonts w:ascii="Merriweather Light" w:eastAsia="Merriweather Light" w:hAnsi="Merriweather Light" w:cs="Merriweather Light"/>
          <w:sz w:val="18"/>
          <w:szCs w:val="18"/>
        </w:rPr>
        <w:t>: Coordinating the ABCD Study sub-study examining the role the endocannabinoid system plays on neurocognitive development, psychopathology, and substance use risk.</w:t>
      </w:r>
    </w:p>
    <w:p w14:paraId="0000006F" w14:textId="77777777" w:rsidR="002A644F" w:rsidRDefault="002A644F">
      <w:pPr>
        <w:spacing w:line="240" w:lineRule="auto"/>
        <w:rPr>
          <w:rFonts w:ascii="Merriweather Light" w:eastAsia="Merriweather Light" w:hAnsi="Merriweather Light" w:cs="Merriweather Light"/>
          <w:sz w:val="18"/>
          <w:szCs w:val="18"/>
        </w:rPr>
      </w:pPr>
    </w:p>
    <w:p w14:paraId="00000070" w14:textId="77777777" w:rsidR="002A644F" w:rsidRDefault="00000000">
      <w:p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u w:val="single"/>
        </w:rPr>
        <w:t>Responsibilities</w:t>
      </w:r>
      <w:r>
        <w:rPr>
          <w:rFonts w:ascii="Merriweather Light" w:eastAsia="Merriweather Light" w:hAnsi="Merriweather Light" w:cs="Merriweather Light"/>
          <w:sz w:val="18"/>
          <w:szCs w:val="18"/>
        </w:rPr>
        <w:t xml:space="preserve">: </w:t>
      </w:r>
    </w:p>
    <w:p w14:paraId="00000071" w14:textId="77777777" w:rsidR="002A644F" w:rsidRDefault="00000000">
      <w:pPr>
        <w:numPr>
          <w:ilvl w:val="0"/>
          <w:numId w:val="4"/>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Serving as overall Coordinator for 8 of the 21 ABCD sites (about 4,400 participants) that are participating in the eCB sub-study. </w:t>
      </w:r>
    </w:p>
    <w:p w14:paraId="00000072" w14:textId="77777777" w:rsidR="002A644F" w:rsidRDefault="00000000">
      <w:pPr>
        <w:numPr>
          <w:ilvl w:val="0"/>
          <w:numId w:val="4"/>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Creating the standard operating procedures (SOP) manuals for the eCB sub-study. Training RAs on collecting and processing blood specimens. </w:t>
      </w:r>
    </w:p>
    <w:p w14:paraId="00000073" w14:textId="77777777" w:rsidR="002A644F" w:rsidRDefault="00000000">
      <w:pPr>
        <w:numPr>
          <w:ilvl w:val="0"/>
          <w:numId w:val="4"/>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Monitoring the blood sample collection rates and correct missing and inaccurate data.</w:t>
      </w:r>
    </w:p>
    <w:p w14:paraId="00000074" w14:textId="77777777" w:rsidR="002A644F" w:rsidRDefault="00000000">
      <w:pPr>
        <w:numPr>
          <w:ilvl w:val="0"/>
          <w:numId w:val="4"/>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Managing and coordinating research meetings with coordinators at the 8 sites, disseminating feedback regarding participant enrollment, shipping rates, and analysis of assays.</w:t>
      </w:r>
    </w:p>
    <w:p w14:paraId="00000075" w14:textId="77777777" w:rsidR="002A644F" w:rsidRDefault="00000000">
      <w:pPr>
        <w:numPr>
          <w:ilvl w:val="0"/>
          <w:numId w:val="4"/>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Managing the participant payments, ordering supplies, and shipping supplies to the other sites. </w:t>
      </w:r>
    </w:p>
    <w:p w14:paraId="00000076" w14:textId="77777777" w:rsidR="002A644F" w:rsidRDefault="00000000">
      <w:pPr>
        <w:numPr>
          <w:ilvl w:val="0"/>
          <w:numId w:val="4"/>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Overseeing data quality control and harmonization with the larger ABCD Study. </w:t>
      </w:r>
    </w:p>
    <w:p w14:paraId="00000077" w14:textId="77777777" w:rsidR="002A644F" w:rsidRDefault="00000000">
      <w:pPr>
        <w:numPr>
          <w:ilvl w:val="0"/>
          <w:numId w:val="4"/>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Meeting weekly with the PI (Lisdahl) and quarterly with MPI (Hillard) to ensure timely data collection, processing and analysis of samples. </w:t>
      </w:r>
    </w:p>
    <w:p w14:paraId="00000078" w14:textId="77777777" w:rsidR="002A644F" w:rsidRDefault="002A644F">
      <w:pPr>
        <w:spacing w:line="240" w:lineRule="auto"/>
        <w:rPr>
          <w:rFonts w:ascii="Merriweather Light" w:eastAsia="Merriweather Light" w:hAnsi="Merriweather Light" w:cs="Merriweather Light"/>
          <w:sz w:val="20"/>
          <w:szCs w:val="20"/>
        </w:rPr>
      </w:pPr>
    </w:p>
    <w:p w14:paraId="00000079" w14:textId="77777777" w:rsidR="002A644F" w:rsidRDefault="00000000">
      <w:pPr>
        <w:spacing w:line="240" w:lineRule="auto"/>
        <w:rPr>
          <w:rFonts w:ascii="Merriweather" w:eastAsia="Merriweather" w:hAnsi="Merriweather" w:cs="Merriweather"/>
          <w:b/>
          <w:i/>
          <w:sz w:val="20"/>
          <w:szCs w:val="20"/>
        </w:rPr>
      </w:pPr>
      <w:r>
        <w:rPr>
          <w:rFonts w:ascii="Merriweather" w:eastAsia="Merriweather" w:hAnsi="Merriweather" w:cs="Merriweather"/>
          <w:b/>
          <w:sz w:val="20"/>
          <w:szCs w:val="20"/>
        </w:rPr>
        <w:t xml:space="preserve">Research Coordinator for Brain Imaging and Neuropsychology Lab – </w:t>
      </w:r>
      <w:r>
        <w:rPr>
          <w:rFonts w:ascii="Merriweather" w:eastAsia="Merriweather" w:hAnsi="Merriweather" w:cs="Merriweather"/>
          <w:b/>
          <w:i/>
          <w:sz w:val="20"/>
          <w:szCs w:val="20"/>
        </w:rPr>
        <w:t>2017-Present</w:t>
      </w:r>
    </w:p>
    <w:p w14:paraId="0000007A" w14:textId="77777777" w:rsidR="002A644F" w:rsidRDefault="00000000">
      <w:p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20"/>
          <w:szCs w:val="20"/>
        </w:rPr>
        <w:tab/>
      </w:r>
      <w:r>
        <w:rPr>
          <w:rFonts w:ascii="Merriweather Light" w:eastAsia="Merriweather Light" w:hAnsi="Merriweather Light" w:cs="Merriweather Light"/>
          <w:sz w:val="18"/>
          <w:szCs w:val="18"/>
        </w:rPr>
        <w:t>UW-Milwaukee, Department of Psychology</w:t>
      </w:r>
    </w:p>
    <w:p w14:paraId="0000007B" w14:textId="77777777" w:rsidR="002A644F" w:rsidRDefault="00000000">
      <w:p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ab/>
        <w:t>Principal Investigator: Krista M. Lisdahl, Ph.D.</w:t>
      </w:r>
    </w:p>
    <w:p w14:paraId="0000007C" w14:textId="77777777" w:rsidR="002A644F" w:rsidRDefault="00000000">
      <w:p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ab/>
        <w:t>Funding Source: R01 DA030354, NIDA (Lisdahl, K. M.)</w:t>
      </w:r>
    </w:p>
    <w:p w14:paraId="0000007D" w14:textId="77777777" w:rsidR="002A644F" w:rsidRDefault="002A644F">
      <w:pPr>
        <w:spacing w:line="240" w:lineRule="auto"/>
        <w:rPr>
          <w:rFonts w:ascii="Merriweather Light" w:eastAsia="Merriweather Light" w:hAnsi="Merriweather Light" w:cs="Merriweather Light"/>
          <w:sz w:val="20"/>
          <w:szCs w:val="20"/>
        </w:rPr>
      </w:pPr>
    </w:p>
    <w:p w14:paraId="0000007E" w14:textId="77777777" w:rsidR="002A644F" w:rsidRDefault="00000000">
      <w:p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u w:val="single"/>
        </w:rPr>
        <w:t>Role:</w:t>
      </w:r>
      <w:r>
        <w:rPr>
          <w:rFonts w:ascii="Merriweather Light" w:eastAsia="Merriweather Light" w:hAnsi="Merriweather Light" w:cs="Merriweather Light"/>
          <w:sz w:val="18"/>
          <w:szCs w:val="18"/>
        </w:rPr>
        <w:t xml:space="preserve"> Assisted with a three-week study examining the effects cannabis use has on adolescent and emerging adults, as well as other contributing factors such as exercise, life stress, and alcohol use.</w:t>
      </w:r>
    </w:p>
    <w:p w14:paraId="0000007F" w14:textId="77777777" w:rsidR="002A644F" w:rsidRDefault="002A644F">
      <w:pPr>
        <w:spacing w:line="240" w:lineRule="auto"/>
        <w:rPr>
          <w:rFonts w:ascii="Merriweather Light" w:eastAsia="Merriweather Light" w:hAnsi="Merriweather Light" w:cs="Merriweather Light"/>
          <w:sz w:val="18"/>
          <w:szCs w:val="18"/>
        </w:rPr>
      </w:pPr>
    </w:p>
    <w:p w14:paraId="00000080" w14:textId="77777777" w:rsidR="002A644F" w:rsidRDefault="00000000">
      <w:p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u w:val="single"/>
        </w:rPr>
        <w:t>Responsibilities:</w:t>
      </w:r>
      <w:r>
        <w:rPr>
          <w:rFonts w:ascii="Merriweather Light" w:eastAsia="Merriweather Light" w:hAnsi="Merriweather Light" w:cs="Merriweather Light"/>
          <w:sz w:val="18"/>
          <w:szCs w:val="18"/>
        </w:rPr>
        <w:t xml:space="preserve"> </w:t>
      </w:r>
    </w:p>
    <w:p w14:paraId="00000081" w14:textId="77777777" w:rsidR="002A644F" w:rsidRDefault="00000000">
      <w:pPr>
        <w:numPr>
          <w:ilvl w:val="0"/>
          <w:numId w:val="9"/>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Administer neuropsychological assessments (processing speed, working memory, verbal fluency, executive functioning, and attention) and questionnaires to participants to assess the effects of marijuana use on adolescent and emerging adult brain development, as well as influential factors such as alcohol use, exercise, and life stress. </w:t>
      </w:r>
    </w:p>
    <w:p w14:paraId="00000082" w14:textId="77777777" w:rsidR="002A644F" w:rsidRDefault="00000000">
      <w:pPr>
        <w:numPr>
          <w:ilvl w:val="0"/>
          <w:numId w:val="9"/>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Collect biological samples such as saliva, hair, and urine. </w:t>
      </w:r>
    </w:p>
    <w:p w14:paraId="00000083" w14:textId="77777777" w:rsidR="002A644F" w:rsidRDefault="00000000">
      <w:pPr>
        <w:numPr>
          <w:ilvl w:val="0"/>
          <w:numId w:val="9"/>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Responsible for training other staff and graduate students on protocol. </w:t>
      </w:r>
    </w:p>
    <w:p w14:paraId="00000084" w14:textId="77777777" w:rsidR="002A644F" w:rsidRDefault="00000000">
      <w:pPr>
        <w:numPr>
          <w:ilvl w:val="0"/>
          <w:numId w:val="9"/>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Score, enter, and streamline neuropsychological and physical activity data. Extensively manage actigraph and V02 Max data. Maintain and manage data for ongoing data analysis. </w:t>
      </w:r>
    </w:p>
    <w:p w14:paraId="00000085" w14:textId="77777777" w:rsidR="002A644F" w:rsidRDefault="00000000">
      <w:pPr>
        <w:numPr>
          <w:ilvl w:val="0"/>
          <w:numId w:val="9"/>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Examine neuropsychological, anatomical, and functional data using SPSS, FreeSurfer, and AFNI. </w:t>
      </w:r>
    </w:p>
    <w:p w14:paraId="00000086" w14:textId="77777777" w:rsidR="002A644F" w:rsidRDefault="00000000">
      <w:pPr>
        <w:numPr>
          <w:ilvl w:val="0"/>
          <w:numId w:val="9"/>
        </w:numPr>
        <w:spacing w:line="240" w:lineRule="auto"/>
        <w:rPr>
          <w:rFonts w:ascii="Merriweather Light" w:eastAsia="Merriweather Light" w:hAnsi="Merriweather Light" w:cs="Merriweather Light"/>
          <w:sz w:val="20"/>
          <w:szCs w:val="20"/>
        </w:rPr>
      </w:pPr>
      <w:r>
        <w:rPr>
          <w:rFonts w:ascii="Merriweather Light" w:eastAsia="Merriweather Light" w:hAnsi="Merriweather Light" w:cs="Merriweather Light"/>
          <w:sz w:val="18"/>
          <w:szCs w:val="18"/>
        </w:rPr>
        <w:t xml:space="preserve">Update and maintain IRB protocol. Sustain knowledge of current and relevant literature for manuscripts and presentations at national and international conferences. </w:t>
      </w:r>
      <w:r>
        <w:rPr>
          <w:rFonts w:ascii="Merriweather Light" w:eastAsia="Merriweather Light" w:hAnsi="Merriweather Light" w:cs="Merriweather Light"/>
          <w:sz w:val="20"/>
          <w:szCs w:val="20"/>
        </w:rPr>
        <w:t xml:space="preserve"> </w:t>
      </w:r>
    </w:p>
    <w:p w14:paraId="00000087" w14:textId="77777777" w:rsidR="002A644F" w:rsidRDefault="002A644F">
      <w:pPr>
        <w:spacing w:line="240" w:lineRule="auto"/>
        <w:rPr>
          <w:rFonts w:ascii="Merriweather Light" w:eastAsia="Merriweather Light" w:hAnsi="Merriweather Light" w:cs="Merriweather Light"/>
          <w:sz w:val="20"/>
          <w:szCs w:val="20"/>
        </w:rPr>
      </w:pPr>
    </w:p>
    <w:p w14:paraId="00000088" w14:textId="77777777" w:rsidR="002A644F" w:rsidRDefault="00000000">
      <w:pPr>
        <w:spacing w:line="240" w:lineRule="auto"/>
        <w:rPr>
          <w:rFonts w:ascii="Merriweather" w:eastAsia="Merriweather" w:hAnsi="Merriweather" w:cs="Merriweather"/>
          <w:b/>
          <w:sz w:val="20"/>
          <w:szCs w:val="20"/>
        </w:rPr>
      </w:pPr>
      <w:r>
        <w:rPr>
          <w:rFonts w:ascii="Merriweather" w:eastAsia="Merriweather" w:hAnsi="Merriweather" w:cs="Merriweather"/>
          <w:b/>
          <w:sz w:val="20"/>
          <w:szCs w:val="20"/>
        </w:rPr>
        <w:t xml:space="preserve">Research Assistant – </w:t>
      </w:r>
      <w:r>
        <w:rPr>
          <w:rFonts w:ascii="Merriweather" w:eastAsia="Merriweather" w:hAnsi="Merriweather" w:cs="Merriweather"/>
          <w:b/>
          <w:i/>
          <w:sz w:val="20"/>
          <w:szCs w:val="20"/>
        </w:rPr>
        <w:t>2017-2018</w:t>
      </w:r>
      <w:r>
        <w:rPr>
          <w:rFonts w:ascii="Merriweather Light" w:eastAsia="Merriweather Light" w:hAnsi="Merriweather Light" w:cs="Merriweather Light"/>
          <w:sz w:val="20"/>
          <w:szCs w:val="20"/>
        </w:rPr>
        <w:tab/>
      </w:r>
    </w:p>
    <w:p w14:paraId="00000089" w14:textId="77777777" w:rsidR="002A644F" w:rsidRDefault="00000000">
      <w:p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20"/>
          <w:szCs w:val="20"/>
        </w:rPr>
        <w:tab/>
      </w:r>
      <w:r>
        <w:rPr>
          <w:rFonts w:ascii="Merriweather Light" w:eastAsia="Merriweather Light" w:hAnsi="Merriweather Light" w:cs="Merriweather Light"/>
          <w:sz w:val="18"/>
          <w:szCs w:val="18"/>
        </w:rPr>
        <w:t>UW-Milwaukee, Departments of Kinesiology and Psychology</w:t>
      </w:r>
    </w:p>
    <w:p w14:paraId="0000008A" w14:textId="77777777" w:rsidR="002A644F" w:rsidRDefault="00000000">
      <w:p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ab/>
        <w:t>Supervisor: Ann Swartz, Ph.D.</w:t>
      </w:r>
    </w:p>
    <w:p w14:paraId="0000008B" w14:textId="77777777" w:rsidR="002A644F" w:rsidRDefault="00000000">
      <w:p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ab/>
        <w:t>Neuropsychology Supervisor: Krista M. Lisdahl, Ph.D.</w:t>
      </w:r>
    </w:p>
    <w:p w14:paraId="0000008C" w14:textId="77777777" w:rsidR="002A644F" w:rsidRDefault="00000000">
      <w:p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ab/>
        <w:t>Funding source: SAFCO Products Company (Swartz, Lisdahl)</w:t>
      </w:r>
    </w:p>
    <w:p w14:paraId="0000008D" w14:textId="77777777" w:rsidR="002A644F" w:rsidRDefault="002A644F">
      <w:pPr>
        <w:spacing w:line="240" w:lineRule="auto"/>
        <w:rPr>
          <w:rFonts w:ascii="Merriweather Light" w:eastAsia="Merriweather Light" w:hAnsi="Merriweather Light" w:cs="Merriweather Light"/>
          <w:sz w:val="18"/>
          <w:szCs w:val="18"/>
        </w:rPr>
      </w:pPr>
    </w:p>
    <w:p w14:paraId="0000008E" w14:textId="77777777" w:rsidR="002A644F" w:rsidRDefault="00000000">
      <w:p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u w:val="single"/>
        </w:rPr>
        <w:t>Role:</w:t>
      </w:r>
      <w:r>
        <w:rPr>
          <w:rFonts w:ascii="Merriweather Light" w:eastAsia="Merriweather Light" w:hAnsi="Merriweather Light" w:cs="Merriweather Light"/>
          <w:sz w:val="18"/>
          <w:szCs w:val="18"/>
        </w:rPr>
        <w:t xml:space="preserve"> Integrating standing desks in grade schools to examine the effects reduced sedentary behavior has on children.</w:t>
      </w:r>
    </w:p>
    <w:p w14:paraId="0000008F" w14:textId="77777777" w:rsidR="002A644F" w:rsidRDefault="002A644F">
      <w:pPr>
        <w:spacing w:line="240" w:lineRule="auto"/>
        <w:rPr>
          <w:rFonts w:ascii="Merriweather Light" w:eastAsia="Merriweather Light" w:hAnsi="Merriweather Light" w:cs="Merriweather Light"/>
          <w:sz w:val="18"/>
          <w:szCs w:val="18"/>
        </w:rPr>
      </w:pPr>
    </w:p>
    <w:p w14:paraId="00000090" w14:textId="77777777" w:rsidR="002A644F" w:rsidRDefault="00000000">
      <w:p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u w:val="single"/>
        </w:rPr>
        <w:t>Responsibilities:</w:t>
      </w:r>
      <w:r>
        <w:rPr>
          <w:rFonts w:ascii="Merriweather Light" w:eastAsia="Merriweather Light" w:hAnsi="Merriweather Light" w:cs="Merriweather Light"/>
          <w:sz w:val="18"/>
          <w:szCs w:val="18"/>
        </w:rPr>
        <w:t xml:space="preserve"> </w:t>
      </w:r>
    </w:p>
    <w:p w14:paraId="00000091" w14:textId="77777777" w:rsidR="002A644F" w:rsidRDefault="00000000">
      <w:pPr>
        <w:numPr>
          <w:ilvl w:val="0"/>
          <w:numId w:val="6"/>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Assisted in a year-long study determining the impact standing desks on cognitive function of grade school aged children. </w:t>
      </w:r>
    </w:p>
    <w:p w14:paraId="00000092" w14:textId="77777777" w:rsidR="002A644F" w:rsidRDefault="00000000">
      <w:pPr>
        <w:numPr>
          <w:ilvl w:val="0"/>
          <w:numId w:val="6"/>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Administered NIH-Toolbox subtests to assess executive function, attention, and memory across three follow-up time points during the school year. </w:t>
      </w:r>
    </w:p>
    <w:p w14:paraId="00000093" w14:textId="77777777" w:rsidR="002A644F" w:rsidRDefault="00000000">
      <w:pPr>
        <w:numPr>
          <w:ilvl w:val="0"/>
          <w:numId w:val="6"/>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Assisted collecting, scoring, entering behavioral reports, and analyzing data for manuscripts</w:t>
      </w:r>
    </w:p>
    <w:p w14:paraId="00000094" w14:textId="77777777" w:rsidR="002A644F" w:rsidRDefault="002A644F">
      <w:pPr>
        <w:spacing w:line="240" w:lineRule="auto"/>
        <w:rPr>
          <w:rFonts w:ascii="Merriweather Light" w:eastAsia="Merriweather Light" w:hAnsi="Merriweather Light" w:cs="Merriweather Light"/>
          <w:sz w:val="20"/>
          <w:szCs w:val="20"/>
        </w:rPr>
      </w:pPr>
    </w:p>
    <w:p w14:paraId="00000095" w14:textId="77777777" w:rsidR="002A644F" w:rsidRDefault="00000000">
      <w:pPr>
        <w:spacing w:line="240" w:lineRule="auto"/>
        <w:rPr>
          <w:rFonts w:ascii="Merriweather" w:eastAsia="Merriweather" w:hAnsi="Merriweather" w:cs="Merriweather"/>
          <w:b/>
          <w:i/>
          <w:sz w:val="20"/>
          <w:szCs w:val="20"/>
        </w:rPr>
      </w:pPr>
      <w:r>
        <w:rPr>
          <w:rFonts w:ascii="Merriweather" w:eastAsia="Merriweather" w:hAnsi="Merriweather" w:cs="Merriweather"/>
          <w:b/>
          <w:sz w:val="20"/>
          <w:szCs w:val="20"/>
        </w:rPr>
        <w:t xml:space="preserve">Research Personnel for the Neurobiology of Aging Laboratory – </w:t>
      </w:r>
      <w:r>
        <w:rPr>
          <w:rFonts w:ascii="Merriweather" w:eastAsia="Merriweather" w:hAnsi="Merriweather" w:cs="Merriweather"/>
          <w:b/>
          <w:i/>
          <w:sz w:val="20"/>
          <w:szCs w:val="20"/>
        </w:rPr>
        <w:t>2015-2017</w:t>
      </w:r>
    </w:p>
    <w:p w14:paraId="00000096" w14:textId="77777777" w:rsidR="002A644F" w:rsidRDefault="00000000">
      <w:p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20"/>
          <w:szCs w:val="20"/>
        </w:rPr>
        <w:lastRenderedPageBreak/>
        <w:tab/>
      </w:r>
      <w:r>
        <w:rPr>
          <w:rFonts w:ascii="Merriweather Light" w:eastAsia="Merriweather Light" w:hAnsi="Merriweather Light" w:cs="Merriweather Light"/>
          <w:sz w:val="18"/>
          <w:szCs w:val="18"/>
        </w:rPr>
        <w:t>UW-Milwaukee, Department of Psychology</w:t>
      </w:r>
    </w:p>
    <w:p w14:paraId="00000097" w14:textId="77777777" w:rsidR="002A644F" w:rsidRDefault="00000000">
      <w:pPr>
        <w:spacing w:line="240" w:lineRule="auto"/>
        <w:ind w:firstLine="720"/>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Supervisor: Ira Driscoll, Ph.D.</w:t>
      </w:r>
    </w:p>
    <w:p w14:paraId="00000098" w14:textId="77777777" w:rsidR="002A644F" w:rsidRDefault="002A644F">
      <w:pPr>
        <w:spacing w:line="240" w:lineRule="auto"/>
        <w:ind w:left="2160" w:firstLine="720"/>
        <w:rPr>
          <w:rFonts w:ascii="Merriweather Light" w:eastAsia="Merriweather Light" w:hAnsi="Merriweather Light" w:cs="Merriweather Light"/>
          <w:sz w:val="18"/>
          <w:szCs w:val="18"/>
        </w:rPr>
      </w:pPr>
    </w:p>
    <w:p w14:paraId="00000099" w14:textId="77777777" w:rsidR="002A644F" w:rsidRDefault="00000000">
      <w:pPr>
        <w:spacing w:line="240" w:lineRule="auto"/>
        <w:rPr>
          <w:rFonts w:ascii="Merriweather Light" w:eastAsia="Merriweather Light" w:hAnsi="Merriweather Light" w:cs="Merriweather Light"/>
          <w:sz w:val="18"/>
          <w:szCs w:val="18"/>
          <w:u w:val="single"/>
        </w:rPr>
      </w:pPr>
      <w:r>
        <w:rPr>
          <w:rFonts w:ascii="Merriweather Light" w:eastAsia="Merriweather Light" w:hAnsi="Merriweather Light" w:cs="Merriweather Light"/>
          <w:sz w:val="18"/>
          <w:szCs w:val="18"/>
          <w:u w:val="single"/>
        </w:rPr>
        <w:t xml:space="preserve">Responsibilities: </w:t>
      </w:r>
    </w:p>
    <w:p w14:paraId="0000009A" w14:textId="77777777" w:rsidR="002A644F" w:rsidRDefault="00000000">
      <w:pPr>
        <w:numPr>
          <w:ilvl w:val="0"/>
          <w:numId w:val="10"/>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Administered neuropsychological and cognitive tests on young adult, middle-age adult, older adult participants, and participants at risk for Mild Cognitive Impairments (MCI).</w:t>
      </w:r>
    </w:p>
    <w:p w14:paraId="0000009B" w14:textId="77777777" w:rsidR="002A644F" w:rsidRDefault="00000000">
      <w:pPr>
        <w:numPr>
          <w:ilvl w:val="0"/>
          <w:numId w:val="10"/>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Responsible for running eye tracking and fear conditioning paradigms. Routinely scored, entered, and checked neuropsychological testing data.</w:t>
      </w:r>
    </w:p>
    <w:p w14:paraId="0000009C" w14:textId="77777777" w:rsidR="002A644F" w:rsidRDefault="00000000">
      <w:pPr>
        <w:numPr>
          <w:ilvl w:val="0"/>
          <w:numId w:val="10"/>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Recruited, scheduled, and compensated participants involved in the studies.</w:t>
      </w:r>
    </w:p>
    <w:p w14:paraId="0000009D" w14:textId="77777777" w:rsidR="002A644F" w:rsidRDefault="00000000">
      <w:pPr>
        <w:numPr>
          <w:ilvl w:val="0"/>
          <w:numId w:val="10"/>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Reviewed and examined relevant literature during weekly meetings.</w:t>
      </w:r>
    </w:p>
    <w:p w14:paraId="0000009E" w14:textId="77777777" w:rsidR="002A644F" w:rsidRDefault="002A644F">
      <w:pPr>
        <w:spacing w:line="240" w:lineRule="auto"/>
        <w:ind w:firstLine="720"/>
        <w:rPr>
          <w:rFonts w:ascii="Merriweather Light" w:eastAsia="Merriweather Light" w:hAnsi="Merriweather Light" w:cs="Merriweather Light"/>
          <w:sz w:val="20"/>
          <w:szCs w:val="20"/>
        </w:rPr>
      </w:pPr>
    </w:p>
    <w:p w14:paraId="0000009F" w14:textId="77777777" w:rsidR="002A644F" w:rsidRDefault="00000000">
      <w:pPr>
        <w:spacing w:line="240" w:lineRule="auto"/>
        <w:rPr>
          <w:rFonts w:ascii="Merriweather" w:eastAsia="Merriweather" w:hAnsi="Merriweather" w:cs="Merriweather"/>
          <w:b/>
          <w:i/>
          <w:sz w:val="20"/>
          <w:szCs w:val="20"/>
        </w:rPr>
      </w:pPr>
      <w:r>
        <w:rPr>
          <w:rFonts w:ascii="Merriweather" w:eastAsia="Merriweather" w:hAnsi="Merriweather" w:cs="Merriweather"/>
          <w:b/>
          <w:sz w:val="20"/>
          <w:szCs w:val="20"/>
        </w:rPr>
        <w:t xml:space="preserve">Research Assistant for the Cognitive Neuroscience Laboratory – </w:t>
      </w:r>
      <w:r>
        <w:rPr>
          <w:rFonts w:ascii="Merriweather" w:eastAsia="Merriweather" w:hAnsi="Merriweather" w:cs="Merriweather"/>
          <w:b/>
          <w:i/>
          <w:sz w:val="20"/>
          <w:szCs w:val="20"/>
        </w:rPr>
        <w:t>2014-2016</w:t>
      </w:r>
      <w:r>
        <w:rPr>
          <w:rFonts w:ascii="Merriweather" w:eastAsia="Merriweather" w:hAnsi="Merriweather" w:cs="Merriweather"/>
          <w:b/>
          <w:i/>
          <w:sz w:val="20"/>
          <w:szCs w:val="20"/>
        </w:rPr>
        <w:tab/>
      </w:r>
    </w:p>
    <w:p w14:paraId="000000A0" w14:textId="77777777" w:rsidR="002A644F" w:rsidRDefault="00000000">
      <w:pPr>
        <w:spacing w:line="240" w:lineRule="auto"/>
        <w:ind w:firstLine="720"/>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UW-Milwaukee, Department of Psychology</w:t>
      </w:r>
    </w:p>
    <w:p w14:paraId="000000A1" w14:textId="77777777" w:rsidR="002A644F" w:rsidRDefault="00000000">
      <w:pPr>
        <w:spacing w:line="240" w:lineRule="auto"/>
        <w:ind w:left="720"/>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Supervisor: Anthony Greene, Ph.D.</w:t>
      </w:r>
    </w:p>
    <w:p w14:paraId="000000A2" w14:textId="77777777" w:rsidR="002A644F" w:rsidRDefault="00000000">
      <w:pPr>
        <w:spacing w:line="240" w:lineRule="auto"/>
        <w:ind w:left="720" w:firstLine="720"/>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ab/>
      </w:r>
      <w:r>
        <w:rPr>
          <w:rFonts w:ascii="Merriweather Light" w:eastAsia="Merriweather Light" w:hAnsi="Merriweather Light" w:cs="Merriweather Light"/>
          <w:sz w:val="18"/>
          <w:szCs w:val="18"/>
        </w:rPr>
        <w:tab/>
      </w:r>
      <w:r>
        <w:rPr>
          <w:rFonts w:ascii="Merriweather Light" w:eastAsia="Merriweather Light" w:hAnsi="Merriweather Light" w:cs="Merriweather Light"/>
          <w:sz w:val="18"/>
          <w:szCs w:val="18"/>
        </w:rPr>
        <w:tab/>
      </w:r>
      <w:r>
        <w:rPr>
          <w:rFonts w:ascii="Merriweather Light" w:eastAsia="Merriweather Light" w:hAnsi="Merriweather Light" w:cs="Merriweather Light"/>
          <w:sz w:val="18"/>
          <w:szCs w:val="18"/>
        </w:rPr>
        <w:tab/>
      </w:r>
    </w:p>
    <w:p w14:paraId="000000A3" w14:textId="77777777" w:rsidR="002A644F" w:rsidRDefault="00000000">
      <w:p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u w:val="single"/>
        </w:rPr>
        <w:t>Responsibilities:</w:t>
      </w:r>
      <w:r>
        <w:rPr>
          <w:rFonts w:ascii="Merriweather Light" w:eastAsia="Merriweather Light" w:hAnsi="Merriweather Light" w:cs="Merriweather Light"/>
          <w:sz w:val="18"/>
          <w:szCs w:val="18"/>
        </w:rPr>
        <w:t xml:space="preserve"> </w:t>
      </w:r>
    </w:p>
    <w:p w14:paraId="000000A4" w14:textId="77777777" w:rsidR="002A644F" w:rsidRDefault="00000000">
      <w:pPr>
        <w:numPr>
          <w:ilvl w:val="0"/>
          <w:numId w:val="12"/>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Administered learning and memory cognitive tasks to young adult participants. </w:t>
      </w:r>
    </w:p>
    <w:p w14:paraId="000000A5" w14:textId="77777777" w:rsidR="002A644F" w:rsidRDefault="00000000">
      <w:pPr>
        <w:numPr>
          <w:ilvl w:val="0"/>
          <w:numId w:val="12"/>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Updated and maintained IRB protocols. </w:t>
      </w:r>
    </w:p>
    <w:p w14:paraId="000000A6" w14:textId="77777777" w:rsidR="002A644F" w:rsidRDefault="00000000">
      <w:pPr>
        <w:numPr>
          <w:ilvl w:val="0"/>
          <w:numId w:val="12"/>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Collected data using E-Prime program, analyzed, and reported data using Excel and SPSS. </w:t>
      </w:r>
    </w:p>
    <w:p w14:paraId="000000A7" w14:textId="77777777" w:rsidR="002A644F" w:rsidRDefault="00000000">
      <w:pPr>
        <w:numPr>
          <w:ilvl w:val="0"/>
          <w:numId w:val="12"/>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Recruited, scheduled, and allocated compensation of participants. </w:t>
      </w:r>
    </w:p>
    <w:p w14:paraId="000000A8" w14:textId="77777777" w:rsidR="002A644F" w:rsidRDefault="00000000">
      <w:pPr>
        <w:numPr>
          <w:ilvl w:val="0"/>
          <w:numId w:val="12"/>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Reviewed and examined current relevant literature during weekly meetings.</w:t>
      </w:r>
    </w:p>
    <w:p w14:paraId="000000A9" w14:textId="77777777" w:rsidR="002A644F" w:rsidRDefault="002A644F">
      <w:pPr>
        <w:spacing w:line="240" w:lineRule="auto"/>
        <w:rPr>
          <w:rFonts w:ascii="Merriweather Light" w:eastAsia="Merriweather Light" w:hAnsi="Merriweather Light" w:cs="Merriweather Light"/>
          <w:sz w:val="20"/>
          <w:szCs w:val="20"/>
        </w:rPr>
      </w:pPr>
    </w:p>
    <w:p w14:paraId="000000AA" w14:textId="77777777" w:rsidR="002A644F" w:rsidRDefault="00000000">
      <w:pPr>
        <w:spacing w:line="240" w:lineRule="auto"/>
        <w:rPr>
          <w:rFonts w:ascii="Merriweather" w:eastAsia="Merriweather" w:hAnsi="Merriweather" w:cs="Merriweather"/>
          <w:b/>
          <w:i/>
          <w:sz w:val="20"/>
          <w:szCs w:val="20"/>
        </w:rPr>
      </w:pPr>
      <w:r>
        <w:rPr>
          <w:rFonts w:ascii="Merriweather" w:eastAsia="Merriweather" w:hAnsi="Merriweather" w:cs="Merriweather"/>
          <w:b/>
          <w:sz w:val="20"/>
          <w:szCs w:val="20"/>
        </w:rPr>
        <w:t>Research Assistant for the Anxiety Disorder Laboratory</w:t>
      </w:r>
      <w:r>
        <w:rPr>
          <w:rFonts w:ascii="Merriweather Light" w:eastAsia="Merriweather Light" w:hAnsi="Merriweather Light" w:cs="Merriweather Light"/>
          <w:sz w:val="20"/>
          <w:szCs w:val="20"/>
        </w:rPr>
        <w:t xml:space="preserve"> </w:t>
      </w:r>
      <w:r>
        <w:rPr>
          <w:rFonts w:ascii="Merriweather" w:eastAsia="Merriweather" w:hAnsi="Merriweather" w:cs="Merriweather"/>
          <w:b/>
          <w:sz w:val="20"/>
          <w:szCs w:val="20"/>
        </w:rPr>
        <w:t>–</w:t>
      </w:r>
      <w:r>
        <w:rPr>
          <w:rFonts w:ascii="Merriweather Light" w:eastAsia="Merriweather Light" w:hAnsi="Merriweather Light" w:cs="Merriweather Light"/>
          <w:sz w:val="20"/>
          <w:szCs w:val="20"/>
        </w:rPr>
        <w:t xml:space="preserve"> </w:t>
      </w:r>
      <w:r>
        <w:rPr>
          <w:rFonts w:ascii="Merriweather" w:eastAsia="Merriweather" w:hAnsi="Merriweather" w:cs="Merriweather"/>
          <w:b/>
          <w:i/>
          <w:sz w:val="20"/>
          <w:szCs w:val="20"/>
        </w:rPr>
        <w:t>2012</w:t>
      </w:r>
      <w:r>
        <w:rPr>
          <w:rFonts w:ascii="Merriweather" w:eastAsia="Merriweather" w:hAnsi="Merriweather" w:cs="Merriweather"/>
          <w:b/>
          <w:i/>
          <w:sz w:val="20"/>
          <w:szCs w:val="20"/>
        </w:rPr>
        <w:tab/>
      </w:r>
    </w:p>
    <w:p w14:paraId="000000AB" w14:textId="77777777" w:rsidR="002A644F" w:rsidRDefault="00000000">
      <w:pPr>
        <w:spacing w:line="240" w:lineRule="auto"/>
        <w:ind w:firstLine="720"/>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UW-Milwaukee, Department of Psychology</w:t>
      </w:r>
    </w:p>
    <w:p w14:paraId="000000AC" w14:textId="77777777" w:rsidR="002A644F" w:rsidRDefault="00000000">
      <w:pPr>
        <w:spacing w:line="240" w:lineRule="auto"/>
        <w:ind w:firstLine="720"/>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Supervisor: Han Joo Lee, Ph.D.</w:t>
      </w:r>
    </w:p>
    <w:p w14:paraId="000000AD" w14:textId="77777777" w:rsidR="002A644F" w:rsidRDefault="002A644F">
      <w:pPr>
        <w:spacing w:line="240" w:lineRule="auto"/>
        <w:ind w:left="2160" w:firstLine="720"/>
        <w:rPr>
          <w:rFonts w:ascii="Merriweather Light" w:eastAsia="Merriweather Light" w:hAnsi="Merriweather Light" w:cs="Merriweather Light"/>
          <w:sz w:val="18"/>
          <w:szCs w:val="18"/>
        </w:rPr>
      </w:pPr>
    </w:p>
    <w:p w14:paraId="000000AE" w14:textId="77777777" w:rsidR="002A644F" w:rsidRDefault="00000000">
      <w:p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u w:val="single"/>
        </w:rPr>
        <w:t>Responsibilities:</w:t>
      </w:r>
      <w:r>
        <w:rPr>
          <w:rFonts w:ascii="Merriweather Light" w:eastAsia="Merriweather Light" w:hAnsi="Merriweather Light" w:cs="Merriweather Light"/>
          <w:sz w:val="18"/>
          <w:szCs w:val="18"/>
        </w:rPr>
        <w:t xml:space="preserve"> Administered research paradigms to assess social anxiety disorders on young adult participants. Scheduled participants and managed participant data. </w:t>
      </w:r>
    </w:p>
    <w:p w14:paraId="000000AF" w14:textId="77777777" w:rsidR="002A644F" w:rsidRDefault="002A644F">
      <w:pPr>
        <w:spacing w:line="240" w:lineRule="auto"/>
        <w:rPr>
          <w:rFonts w:ascii="Merriweather Light" w:eastAsia="Merriweather Light" w:hAnsi="Merriweather Light" w:cs="Merriweather Light"/>
          <w:sz w:val="20"/>
          <w:szCs w:val="20"/>
          <w:u w:val="single"/>
        </w:rPr>
      </w:pPr>
    </w:p>
    <w:p w14:paraId="000000B0" w14:textId="77777777" w:rsidR="002A644F" w:rsidRDefault="00000000">
      <w:pPr>
        <w:spacing w:line="240" w:lineRule="auto"/>
        <w:rPr>
          <w:rFonts w:ascii="Merriweather Light" w:eastAsia="Merriweather Light" w:hAnsi="Merriweather Light" w:cs="Merriweather Light"/>
          <w:sz w:val="20"/>
          <w:szCs w:val="20"/>
        </w:rPr>
      </w:pPr>
      <w:r>
        <w:rPr>
          <w:rFonts w:ascii="Merriweather" w:eastAsia="Merriweather" w:hAnsi="Merriweather" w:cs="Merriweather"/>
          <w:b/>
          <w:sz w:val="20"/>
          <w:szCs w:val="20"/>
          <w:u w:val="single"/>
        </w:rPr>
        <w:t xml:space="preserve">Clinical </w:t>
      </w:r>
      <w:sdt>
        <w:sdtPr>
          <w:tag w:val="goog_rdk_2"/>
          <w:id w:val="1185770880"/>
        </w:sdtPr>
        <w:sdtContent>
          <w:commentRangeStart w:id="6"/>
        </w:sdtContent>
      </w:sdt>
      <w:r>
        <w:rPr>
          <w:rFonts w:ascii="Merriweather" w:eastAsia="Merriweather" w:hAnsi="Merriweather" w:cs="Merriweather"/>
          <w:b/>
          <w:sz w:val="20"/>
          <w:szCs w:val="20"/>
          <w:u w:val="single"/>
        </w:rPr>
        <w:t>Assessment</w:t>
      </w:r>
      <w:commentRangeEnd w:id="6"/>
      <w:r>
        <w:commentReference w:id="6"/>
      </w:r>
      <w:r>
        <w:rPr>
          <w:rFonts w:ascii="Merriweather Light" w:eastAsia="Merriweather Light" w:hAnsi="Merriweather Light" w:cs="Merriweather Light"/>
          <w:sz w:val="20"/>
          <w:szCs w:val="20"/>
        </w:rPr>
        <w:t xml:space="preserve">: </w:t>
      </w:r>
    </w:p>
    <w:p w14:paraId="000000B1" w14:textId="77777777" w:rsidR="002A644F" w:rsidRDefault="00000000">
      <w:pPr>
        <w:numPr>
          <w:ilvl w:val="0"/>
          <w:numId w:val="8"/>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NIH-Toolbox</w:t>
      </w:r>
    </w:p>
    <w:p w14:paraId="000000B2" w14:textId="77777777" w:rsidR="002A644F" w:rsidRDefault="00000000">
      <w:pPr>
        <w:numPr>
          <w:ilvl w:val="0"/>
          <w:numId w:val="8"/>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KSADS-5 Interview</w:t>
      </w:r>
    </w:p>
    <w:p w14:paraId="000000B3" w14:textId="77777777" w:rsidR="002A644F" w:rsidRDefault="00000000">
      <w:pPr>
        <w:numPr>
          <w:ilvl w:val="0"/>
          <w:numId w:val="8"/>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Wechsler Adult Intelligence Scale-Fourth Edition</w:t>
      </w:r>
    </w:p>
    <w:p w14:paraId="000000B4" w14:textId="77777777" w:rsidR="002A644F" w:rsidRDefault="00000000">
      <w:pPr>
        <w:numPr>
          <w:ilvl w:val="0"/>
          <w:numId w:val="8"/>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Delis-Kaplan Executive Function System</w:t>
      </w:r>
    </w:p>
    <w:p w14:paraId="000000B5" w14:textId="77777777" w:rsidR="002A644F" w:rsidRDefault="00000000">
      <w:pPr>
        <w:numPr>
          <w:ilvl w:val="0"/>
          <w:numId w:val="8"/>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California Verbal Learning Test-Second Edition</w:t>
      </w:r>
    </w:p>
    <w:p w14:paraId="000000B6" w14:textId="77777777" w:rsidR="002A644F" w:rsidRDefault="00000000">
      <w:pPr>
        <w:numPr>
          <w:ilvl w:val="0"/>
          <w:numId w:val="8"/>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Hopkins Verbal Learning Test-Revised</w:t>
      </w:r>
    </w:p>
    <w:p w14:paraId="000000B7" w14:textId="77777777" w:rsidR="002A644F" w:rsidRDefault="00000000">
      <w:pPr>
        <w:numPr>
          <w:ilvl w:val="0"/>
          <w:numId w:val="8"/>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Rey Auditory Verbal Learning Test</w:t>
      </w:r>
    </w:p>
    <w:p w14:paraId="000000B8" w14:textId="77777777" w:rsidR="002A644F" w:rsidRDefault="00000000">
      <w:pPr>
        <w:numPr>
          <w:ilvl w:val="0"/>
          <w:numId w:val="8"/>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Mini Mental State Examination</w:t>
      </w:r>
    </w:p>
    <w:p w14:paraId="000000B9" w14:textId="77777777" w:rsidR="002A644F" w:rsidRDefault="00000000">
      <w:pPr>
        <w:numPr>
          <w:ilvl w:val="0"/>
          <w:numId w:val="8"/>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Montreal Cognitive Assessment</w:t>
      </w:r>
    </w:p>
    <w:p w14:paraId="000000BA" w14:textId="77777777" w:rsidR="002A644F" w:rsidRDefault="00000000">
      <w:pPr>
        <w:numPr>
          <w:ilvl w:val="0"/>
          <w:numId w:val="8"/>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Beck Depression Inventory-Second Edition</w:t>
      </w:r>
    </w:p>
    <w:p w14:paraId="000000BB" w14:textId="77777777" w:rsidR="002A644F" w:rsidRDefault="00000000">
      <w:pPr>
        <w:numPr>
          <w:ilvl w:val="0"/>
          <w:numId w:val="8"/>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Golden Stroop Test</w:t>
      </w:r>
    </w:p>
    <w:p w14:paraId="000000BC" w14:textId="77777777" w:rsidR="002A644F" w:rsidRDefault="00000000">
      <w:pPr>
        <w:numPr>
          <w:ilvl w:val="0"/>
          <w:numId w:val="8"/>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Ruff Figural Fluency Test</w:t>
      </w:r>
    </w:p>
    <w:p w14:paraId="000000BD" w14:textId="77777777" w:rsidR="002A644F" w:rsidRDefault="00000000">
      <w:pPr>
        <w:numPr>
          <w:ilvl w:val="0"/>
          <w:numId w:val="8"/>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Timeline Follow Back Structured Interview</w:t>
      </w:r>
    </w:p>
    <w:p w14:paraId="000000BE" w14:textId="77777777" w:rsidR="002A644F" w:rsidRDefault="00000000">
      <w:pPr>
        <w:numPr>
          <w:ilvl w:val="0"/>
          <w:numId w:val="8"/>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Customary Drinking and Drug Use Record</w:t>
      </w:r>
    </w:p>
    <w:p w14:paraId="000000BF" w14:textId="77777777" w:rsidR="002A644F" w:rsidRDefault="002A644F">
      <w:pPr>
        <w:spacing w:line="240" w:lineRule="auto"/>
        <w:rPr>
          <w:rFonts w:ascii="Merriweather Light" w:eastAsia="Merriweather Light" w:hAnsi="Merriweather Light" w:cs="Merriweather Light"/>
          <w:sz w:val="20"/>
          <w:szCs w:val="20"/>
        </w:rPr>
      </w:pPr>
    </w:p>
    <w:p w14:paraId="000000C0" w14:textId="77777777" w:rsidR="002A644F" w:rsidRDefault="00000000">
      <w:pPr>
        <w:spacing w:line="240" w:lineRule="auto"/>
        <w:rPr>
          <w:rFonts w:ascii="Merriweather Light" w:eastAsia="Merriweather Light" w:hAnsi="Merriweather Light" w:cs="Merriweather Light"/>
          <w:sz w:val="20"/>
          <w:szCs w:val="20"/>
        </w:rPr>
      </w:pPr>
      <w:r>
        <w:rPr>
          <w:rFonts w:ascii="Merriweather" w:eastAsia="Merriweather" w:hAnsi="Merriweather" w:cs="Merriweather"/>
          <w:b/>
          <w:sz w:val="20"/>
          <w:szCs w:val="20"/>
          <w:u w:val="single"/>
        </w:rPr>
        <w:t>Research Assessment</w:t>
      </w:r>
      <w:r>
        <w:rPr>
          <w:rFonts w:ascii="Merriweather Light" w:eastAsia="Merriweather Light" w:hAnsi="Merriweather Light" w:cs="Merriweather Light"/>
          <w:sz w:val="20"/>
          <w:szCs w:val="20"/>
          <w:u w:val="single"/>
        </w:rPr>
        <w:t>:</w:t>
      </w:r>
      <w:r>
        <w:rPr>
          <w:rFonts w:ascii="Merriweather Light" w:eastAsia="Merriweather Light" w:hAnsi="Merriweather Light" w:cs="Merriweather Light"/>
          <w:sz w:val="20"/>
          <w:szCs w:val="20"/>
        </w:rPr>
        <w:t xml:space="preserve"> </w:t>
      </w:r>
    </w:p>
    <w:p w14:paraId="000000C1" w14:textId="77777777" w:rsidR="002A644F" w:rsidRDefault="00000000">
      <w:pPr>
        <w:numPr>
          <w:ilvl w:val="0"/>
          <w:numId w:val="1"/>
        </w:numPr>
        <w:spacing w:line="240" w:lineRule="auto"/>
        <w:rPr>
          <w:rFonts w:ascii="Merriweather Light" w:eastAsia="Merriweather Light" w:hAnsi="Merriweather Light" w:cs="Merriweather Light"/>
        </w:rPr>
      </w:pPr>
      <w:r>
        <w:rPr>
          <w:rFonts w:ascii="Merriweather Light" w:eastAsia="Merriweather Light" w:hAnsi="Merriweather Light" w:cs="Merriweather Light"/>
          <w:sz w:val="18"/>
          <w:szCs w:val="18"/>
        </w:rPr>
        <w:t>Eye tracking paradigm (EyeIink 1000)</w:t>
      </w:r>
    </w:p>
    <w:p w14:paraId="000000C2" w14:textId="77777777" w:rsidR="002A644F" w:rsidRDefault="00000000">
      <w:pPr>
        <w:numPr>
          <w:ilvl w:val="0"/>
          <w:numId w:val="1"/>
        </w:numPr>
        <w:spacing w:line="240" w:lineRule="auto"/>
        <w:rPr>
          <w:rFonts w:ascii="Merriweather Light" w:eastAsia="Merriweather Light" w:hAnsi="Merriweather Light" w:cs="Merriweather Light"/>
        </w:rPr>
      </w:pPr>
      <w:r>
        <w:rPr>
          <w:rFonts w:ascii="Merriweather Light" w:eastAsia="Merriweather Light" w:hAnsi="Merriweather Light" w:cs="Merriweather Light"/>
          <w:sz w:val="18"/>
          <w:szCs w:val="18"/>
        </w:rPr>
        <w:t>Fear conditioning paradigm (Presentation)</w:t>
      </w:r>
    </w:p>
    <w:p w14:paraId="000000C3" w14:textId="77777777" w:rsidR="002A644F" w:rsidRDefault="00000000">
      <w:pPr>
        <w:numPr>
          <w:ilvl w:val="0"/>
          <w:numId w:val="1"/>
        </w:numPr>
        <w:spacing w:line="240" w:lineRule="auto"/>
        <w:rPr>
          <w:rFonts w:ascii="Merriweather Light" w:eastAsia="Merriweather Light" w:hAnsi="Merriweather Light" w:cs="Merriweather Light"/>
        </w:rPr>
      </w:pPr>
      <w:r>
        <w:rPr>
          <w:rFonts w:ascii="Merriweather Light" w:eastAsia="Merriweather Light" w:hAnsi="Merriweather Light" w:cs="Merriweather Light"/>
          <w:sz w:val="18"/>
          <w:szCs w:val="18"/>
        </w:rPr>
        <w:t>SPSS</w:t>
      </w:r>
    </w:p>
    <w:p w14:paraId="000000C4" w14:textId="77777777" w:rsidR="002A644F" w:rsidRDefault="00000000">
      <w:pPr>
        <w:numPr>
          <w:ilvl w:val="0"/>
          <w:numId w:val="1"/>
        </w:numPr>
        <w:spacing w:line="240" w:lineRule="auto"/>
        <w:rPr>
          <w:rFonts w:ascii="Merriweather Light" w:eastAsia="Merriweather Light" w:hAnsi="Merriweather Light" w:cs="Merriweather Light"/>
        </w:rPr>
      </w:pPr>
      <w:r>
        <w:rPr>
          <w:rFonts w:ascii="Merriweather Light" w:eastAsia="Merriweather Light" w:hAnsi="Merriweather Light" w:cs="Merriweather Light"/>
          <w:sz w:val="18"/>
          <w:szCs w:val="18"/>
        </w:rPr>
        <w:t>R Statistical Software</w:t>
      </w:r>
    </w:p>
    <w:p w14:paraId="000000C5" w14:textId="77777777" w:rsidR="002A644F" w:rsidRDefault="00000000">
      <w:pPr>
        <w:numPr>
          <w:ilvl w:val="0"/>
          <w:numId w:val="1"/>
        </w:numPr>
        <w:spacing w:line="240" w:lineRule="auto"/>
        <w:rPr>
          <w:rFonts w:ascii="Merriweather Light" w:eastAsia="Merriweather Light" w:hAnsi="Merriweather Light" w:cs="Merriweather Light"/>
        </w:rPr>
      </w:pPr>
      <w:r>
        <w:rPr>
          <w:rFonts w:ascii="Merriweather Light" w:eastAsia="Merriweather Light" w:hAnsi="Merriweather Light" w:cs="Merriweather Light"/>
          <w:sz w:val="18"/>
          <w:szCs w:val="18"/>
        </w:rPr>
        <w:t>AFNI</w:t>
      </w:r>
    </w:p>
    <w:p w14:paraId="000000C6" w14:textId="77777777" w:rsidR="002A644F" w:rsidRDefault="00000000">
      <w:pPr>
        <w:numPr>
          <w:ilvl w:val="0"/>
          <w:numId w:val="1"/>
        </w:numPr>
        <w:spacing w:line="240" w:lineRule="auto"/>
        <w:rPr>
          <w:rFonts w:ascii="Merriweather Light" w:eastAsia="Merriweather Light" w:hAnsi="Merriweather Light" w:cs="Merriweather Light"/>
        </w:rPr>
      </w:pPr>
      <w:r>
        <w:rPr>
          <w:rFonts w:ascii="Merriweather Light" w:eastAsia="Merriweather Light" w:hAnsi="Merriweather Light" w:cs="Merriweather Light"/>
          <w:sz w:val="18"/>
          <w:szCs w:val="18"/>
        </w:rPr>
        <w:t>RedCap</w:t>
      </w:r>
    </w:p>
    <w:p w14:paraId="000000C7" w14:textId="77777777" w:rsidR="002A644F" w:rsidRDefault="00000000">
      <w:pPr>
        <w:numPr>
          <w:ilvl w:val="0"/>
          <w:numId w:val="1"/>
        </w:numPr>
        <w:spacing w:line="240" w:lineRule="auto"/>
        <w:rPr>
          <w:rFonts w:ascii="Merriweather Light" w:eastAsia="Merriweather Light" w:hAnsi="Merriweather Light" w:cs="Merriweather Light"/>
        </w:rPr>
      </w:pPr>
      <w:r>
        <w:rPr>
          <w:rFonts w:ascii="Merriweather Light" w:eastAsia="Merriweather Light" w:hAnsi="Merriweather Light" w:cs="Merriweather Light"/>
          <w:sz w:val="18"/>
          <w:szCs w:val="18"/>
        </w:rPr>
        <w:lastRenderedPageBreak/>
        <w:t>fMRI paradigm (E-Prime)</w:t>
      </w:r>
    </w:p>
    <w:p w14:paraId="000000C8" w14:textId="77777777" w:rsidR="002A644F" w:rsidRDefault="002A644F">
      <w:pPr>
        <w:spacing w:line="240" w:lineRule="auto"/>
        <w:rPr>
          <w:rFonts w:ascii="Merriweather Light" w:eastAsia="Merriweather Light" w:hAnsi="Merriweather Light" w:cs="Merriweather Light"/>
          <w:sz w:val="20"/>
          <w:szCs w:val="20"/>
        </w:rPr>
      </w:pPr>
    </w:p>
    <w:p w14:paraId="000000C9" w14:textId="77777777" w:rsidR="002A644F" w:rsidRDefault="00000000">
      <w:pPr>
        <w:spacing w:line="240" w:lineRule="auto"/>
        <w:rPr>
          <w:rFonts w:ascii="Merriweather" w:eastAsia="Merriweather" w:hAnsi="Merriweather" w:cs="Merriweather"/>
          <w:b/>
          <w:sz w:val="24"/>
          <w:szCs w:val="24"/>
        </w:rPr>
      </w:pPr>
      <w:r>
        <w:rPr>
          <w:rFonts w:ascii="Merriweather" w:eastAsia="Merriweather" w:hAnsi="Merriweather" w:cs="Merriweather"/>
          <w:b/>
          <w:sz w:val="24"/>
          <w:szCs w:val="24"/>
        </w:rPr>
        <w:t>HONORS AND AWARDS</w:t>
      </w:r>
    </w:p>
    <w:p w14:paraId="000000CA" w14:textId="77777777" w:rsidR="002A644F" w:rsidRDefault="00000000">
      <w:pPr>
        <w:spacing w:line="240" w:lineRule="auto"/>
        <w:rPr>
          <w:rFonts w:ascii="Times New Roman" w:eastAsia="Times New Roman" w:hAnsi="Times New Roman" w:cs="Times New Roman"/>
          <w:b/>
          <w:sz w:val="24"/>
          <w:szCs w:val="24"/>
        </w:rPr>
      </w:pPr>
      <w:r>
        <w:pict w14:anchorId="67F0AA7F">
          <v:rect id="_x0000_i1030" style="width:0;height:1.5pt" o:hralign="center" o:hrstd="t" o:hr="t" fillcolor="#a0a0a0" stroked="f"/>
        </w:pict>
      </w:r>
    </w:p>
    <w:p w14:paraId="000000CB" w14:textId="77777777" w:rsidR="002A644F" w:rsidRDefault="00000000">
      <w:pPr>
        <w:tabs>
          <w:tab w:val="left" w:pos="720"/>
          <w:tab w:val="left" w:pos="990"/>
        </w:tabs>
        <w:spacing w:line="240" w:lineRule="auto"/>
        <w:rPr>
          <w:rFonts w:ascii="Merriweather Light" w:eastAsia="Merriweather Light" w:hAnsi="Merriweather Light" w:cs="Merriweather Light"/>
          <w:sz w:val="20"/>
          <w:szCs w:val="20"/>
        </w:rPr>
      </w:pPr>
      <w:r>
        <w:rPr>
          <w:rFonts w:ascii="Merriweather" w:eastAsia="Merriweather" w:hAnsi="Merriweather" w:cs="Merriweather"/>
          <w:b/>
          <w:sz w:val="20"/>
          <w:szCs w:val="20"/>
        </w:rPr>
        <w:t>Dean’s List</w:t>
      </w:r>
      <w:r>
        <w:rPr>
          <w:rFonts w:ascii="Merriweather" w:eastAsia="Merriweather" w:hAnsi="Merriweather" w:cs="Merriweather"/>
          <w:sz w:val="20"/>
          <w:szCs w:val="20"/>
        </w:rPr>
        <w:t xml:space="preserve">, </w:t>
      </w:r>
      <w:r>
        <w:rPr>
          <w:rFonts w:ascii="Merriweather Light" w:eastAsia="Merriweather Light" w:hAnsi="Merriweather Light" w:cs="Merriweather Light"/>
          <w:sz w:val="20"/>
          <w:szCs w:val="20"/>
        </w:rPr>
        <w:t>UWM</w:t>
      </w:r>
    </w:p>
    <w:p w14:paraId="000000CC" w14:textId="77777777" w:rsidR="002A644F" w:rsidRDefault="00000000">
      <w:pPr>
        <w:tabs>
          <w:tab w:val="left" w:pos="720"/>
          <w:tab w:val="left" w:pos="990"/>
        </w:tabs>
        <w:spacing w:line="240" w:lineRule="auto"/>
        <w:rPr>
          <w:rFonts w:ascii="Merriweather Light" w:eastAsia="Merriweather Light" w:hAnsi="Merriweather Light" w:cs="Merriweather Light"/>
          <w:sz w:val="20"/>
          <w:szCs w:val="20"/>
        </w:rPr>
      </w:pPr>
      <w:r>
        <w:rPr>
          <w:rFonts w:ascii="Merriweather Light" w:eastAsia="Merriweather Light" w:hAnsi="Merriweather Light" w:cs="Merriweather Light"/>
          <w:sz w:val="20"/>
          <w:szCs w:val="20"/>
        </w:rPr>
        <w:tab/>
        <w:t>Fall 2012, Spring 2012, Spring 2015, Fall 2015</w:t>
      </w:r>
    </w:p>
    <w:p w14:paraId="000000CD" w14:textId="77777777" w:rsidR="002A644F" w:rsidRDefault="002A644F">
      <w:pPr>
        <w:tabs>
          <w:tab w:val="left" w:pos="720"/>
          <w:tab w:val="left" w:pos="990"/>
        </w:tabs>
        <w:spacing w:line="240" w:lineRule="auto"/>
        <w:rPr>
          <w:rFonts w:ascii="Times New Roman" w:eastAsia="Times New Roman" w:hAnsi="Times New Roman" w:cs="Times New Roman"/>
          <w:sz w:val="24"/>
          <w:szCs w:val="24"/>
        </w:rPr>
      </w:pPr>
    </w:p>
    <w:p w14:paraId="000000CE" w14:textId="77777777" w:rsidR="002A644F" w:rsidRDefault="00000000">
      <w:pPr>
        <w:tabs>
          <w:tab w:val="left" w:pos="720"/>
          <w:tab w:val="left" w:pos="990"/>
        </w:tabs>
        <w:spacing w:line="240" w:lineRule="auto"/>
        <w:rPr>
          <w:rFonts w:ascii="Merriweather Light" w:eastAsia="Merriweather Light" w:hAnsi="Merriweather Light" w:cs="Merriweather Light"/>
          <w:sz w:val="20"/>
          <w:szCs w:val="20"/>
        </w:rPr>
      </w:pPr>
      <w:r>
        <w:rPr>
          <w:rFonts w:ascii="Merriweather" w:eastAsia="Merriweather" w:hAnsi="Merriweather" w:cs="Merriweather"/>
          <w:b/>
          <w:sz w:val="20"/>
          <w:szCs w:val="20"/>
        </w:rPr>
        <w:t>Support for Undergraduate Research Fellows (SURF) Award,</w:t>
      </w:r>
      <w:r>
        <w:rPr>
          <w:rFonts w:ascii="Merriweather Light" w:eastAsia="Merriweather Light" w:hAnsi="Merriweather Light" w:cs="Merriweather Light"/>
          <w:sz w:val="20"/>
          <w:szCs w:val="20"/>
        </w:rPr>
        <w:t xml:space="preserve"> UWM</w:t>
      </w:r>
    </w:p>
    <w:p w14:paraId="000000CF" w14:textId="77777777" w:rsidR="002A644F" w:rsidRDefault="00000000">
      <w:pPr>
        <w:tabs>
          <w:tab w:val="left" w:pos="720"/>
          <w:tab w:val="left" w:pos="990"/>
        </w:tabs>
        <w:spacing w:line="240" w:lineRule="auto"/>
        <w:rPr>
          <w:rFonts w:ascii="Merriweather Light" w:eastAsia="Merriweather Light" w:hAnsi="Merriweather Light" w:cs="Merriweather Light"/>
          <w:sz w:val="20"/>
          <w:szCs w:val="20"/>
        </w:rPr>
      </w:pPr>
      <w:r>
        <w:rPr>
          <w:rFonts w:ascii="Merriweather Light" w:eastAsia="Merriweather Light" w:hAnsi="Merriweather Light" w:cs="Merriweather Light"/>
          <w:sz w:val="20"/>
          <w:szCs w:val="20"/>
        </w:rPr>
        <w:tab/>
        <w:t>Merit-based research award to support undergraduate research</w:t>
      </w:r>
    </w:p>
    <w:p w14:paraId="000000D0" w14:textId="77777777" w:rsidR="002A644F" w:rsidRDefault="00000000">
      <w:pPr>
        <w:tabs>
          <w:tab w:val="left" w:pos="720"/>
          <w:tab w:val="left" w:pos="990"/>
        </w:tabs>
        <w:spacing w:line="240" w:lineRule="auto"/>
        <w:rPr>
          <w:rFonts w:ascii="Merriweather Light" w:eastAsia="Merriweather Light" w:hAnsi="Merriweather Light" w:cs="Merriweather Light"/>
          <w:sz w:val="20"/>
          <w:szCs w:val="20"/>
        </w:rPr>
      </w:pPr>
      <w:r>
        <w:rPr>
          <w:rFonts w:ascii="Merriweather Light" w:eastAsia="Merriweather Light" w:hAnsi="Merriweather Light" w:cs="Merriweather Light"/>
          <w:sz w:val="20"/>
          <w:szCs w:val="20"/>
        </w:rPr>
        <w:tab/>
        <w:t xml:space="preserve">Mentors: Dr. Ira Driscoll (Fall 2015)  and Dr. Anthony Greene (Summer 2015) </w:t>
      </w:r>
    </w:p>
    <w:p w14:paraId="000000D1" w14:textId="77777777" w:rsidR="002A644F" w:rsidRDefault="002A644F">
      <w:pPr>
        <w:tabs>
          <w:tab w:val="left" w:pos="720"/>
          <w:tab w:val="left" w:pos="990"/>
        </w:tabs>
        <w:spacing w:line="240" w:lineRule="auto"/>
        <w:rPr>
          <w:rFonts w:ascii="Times New Roman" w:eastAsia="Times New Roman" w:hAnsi="Times New Roman" w:cs="Times New Roman"/>
          <w:sz w:val="24"/>
          <w:szCs w:val="24"/>
        </w:rPr>
      </w:pPr>
    </w:p>
    <w:p w14:paraId="000000D2" w14:textId="77777777" w:rsidR="002A644F" w:rsidRDefault="00000000">
      <w:pPr>
        <w:tabs>
          <w:tab w:val="left" w:pos="720"/>
          <w:tab w:val="left" w:pos="990"/>
        </w:tabs>
        <w:spacing w:line="240" w:lineRule="auto"/>
        <w:rPr>
          <w:rFonts w:ascii="Merriweather Light" w:eastAsia="Merriweather Light" w:hAnsi="Merriweather Light" w:cs="Merriweather Light"/>
          <w:sz w:val="20"/>
          <w:szCs w:val="20"/>
        </w:rPr>
      </w:pPr>
      <w:r>
        <w:rPr>
          <w:rFonts w:ascii="Merriweather" w:eastAsia="Merriweather" w:hAnsi="Merriweather" w:cs="Merriweather"/>
          <w:b/>
          <w:sz w:val="20"/>
          <w:szCs w:val="20"/>
        </w:rPr>
        <w:t>Undergraduate Research Travel Award ($500)</w:t>
      </w:r>
      <w:r>
        <w:rPr>
          <w:rFonts w:ascii="Merriweather Light" w:eastAsia="Merriweather Light" w:hAnsi="Merriweather Light" w:cs="Merriweather Light"/>
          <w:sz w:val="20"/>
          <w:szCs w:val="20"/>
        </w:rPr>
        <w:t>, UWM</w:t>
      </w:r>
    </w:p>
    <w:p w14:paraId="000000D3" w14:textId="77777777" w:rsidR="002A644F" w:rsidRDefault="00000000">
      <w:pPr>
        <w:tabs>
          <w:tab w:val="left" w:pos="720"/>
          <w:tab w:val="left" w:pos="990"/>
        </w:tabs>
        <w:spacing w:line="240" w:lineRule="auto"/>
        <w:rPr>
          <w:rFonts w:ascii="Merriweather Light" w:eastAsia="Merriweather Light" w:hAnsi="Merriweather Light" w:cs="Merriweather Light"/>
          <w:sz w:val="20"/>
          <w:szCs w:val="20"/>
        </w:rPr>
      </w:pPr>
      <w:r>
        <w:rPr>
          <w:rFonts w:ascii="Merriweather Light" w:eastAsia="Merriweather Light" w:hAnsi="Merriweather Light" w:cs="Merriweather Light"/>
          <w:sz w:val="20"/>
          <w:szCs w:val="20"/>
        </w:rPr>
        <w:tab/>
        <w:t>Merit-based award to provide financial support to attend the International</w:t>
      </w:r>
    </w:p>
    <w:p w14:paraId="000000D4" w14:textId="77777777" w:rsidR="002A644F" w:rsidRDefault="00000000">
      <w:pPr>
        <w:tabs>
          <w:tab w:val="left" w:pos="720"/>
          <w:tab w:val="left" w:pos="990"/>
        </w:tabs>
        <w:spacing w:line="240" w:lineRule="auto"/>
        <w:rPr>
          <w:rFonts w:ascii="Merriweather Light" w:eastAsia="Merriweather Light" w:hAnsi="Merriweather Light" w:cs="Merriweather Light"/>
          <w:sz w:val="20"/>
          <w:szCs w:val="20"/>
        </w:rPr>
      </w:pPr>
      <w:r>
        <w:rPr>
          <w:rFonts w:ascii="Merriweather Light" w:eastAsia="Merriweather Light" w:hAnsi="Merriweather Light" w:cs="Merriweather Light"/>
          <w:sz w:val="20"/>
          <w:szCs w:val="20"/>
        </w:rPr>
        <w:tab/>
        <w:t>Neuroscience Symposium in Chicago, IL (November 2015)</w:t>
      </w:r>
    </w:p>
    <w:p w14:paraId="000000D5" w14:textId="77777777" w:rsidR="002A644F" w:rsidRDefault="002A644F">
      <w:pPr>
        <w:spacing w:line="240" w:lineRule="auto"/>
        <w:rPr>
          <w:rFonts w:ascii="Times New Roman" w:eastAsia="Times New Roman" w:hAnsi="Times New Roman" w:cs="Times New Roman"/>
          <w:b/>
          <w:sz w:val="24"/>
          <w:szCs w:val="24"/>
        </w:rPr>
      </w:pPr>
    </w:p>
    <w:p w14:paraId="000000D6" w14:textId="77777777" w:rsidR="002A644F" w:rsidRDefault="00000000">
      <w:pPr>
        <w:spacing w:line="240" w:lineRule="auto"/>
        <w:rPr>
          <w:rFonts w:ascii="Times New Roman" w:eastAsia="Times New Roman" w:hAnsi="Times New Roman" w:cs="Times New Roman"/>
          <w:b/>
          <w:sz w:val="24"/>
          <w:szCs w:val="24"/>
        </w:rPr>
      </w:pPr>
      <w:r>
        <w:rPr>
          <w:rFonts w:ascii="Merriweather" w:eastAsia="Merriweather" w:hAnsi="Merriweather" w:cs="Merriweather"/>
          <w:b/>
          <w:sz w:val="24"/>
          <w:szCs w:val="24"/>
        </w:rPr>
        <w:t xml:space="preserve">CLINICAL &amp; PROFESSIONAL </w:t>
      </w:r>
      <w:sdt>
        <w:sdtPr>
          <w:tag w:val="goog_rdk_3"/>
          <w:id w:val="-561734335"/>
        </w:sdtPr>
        <w:sdtContent>
          <w:commentRangeStart w:id="7"/>
        </w:sdtContent>
      </w:sdt>
      <w:r>
        <w:rPr>
          <w:rFonts w:ascii="Merriweather" w:eastAsia="Merriweather" w:hAnsi="Merriweather" w:cs="Merriweather"/>
          <w:b/>
          <w:sz w:val="24"/>
          <w:szCs w:val="24"/>
        </w:rPr>
        <w:t>EXPERIENCE</w:t>
      </w:r>
      <w:commentRangeEnd w:id="7"/>
      <w:r>
        <w:commentReference w:id="7"/>
      </w:r>
      <w:r>
        <w:pict w14:anchorId="7869B840">
          <v:rect id="_x0000_i1031" style="width:0;height:1.5pt" o:hralign="center" o:hrstd="t" o:hr="t" fillcolor="#a0a0a0" stroked="f"/>
        </w:pict>
      </w:r>
    </w:p>
    <w:p w14:paraId="000000D7" w14:textId="77777777" w:rsidR="002A644F" w:rsidRDefault="00000000">
      <w:pPr>
        <w:spacing w:line="240" w:lineRule="auto"/>
        <w:rPr>
          <w:rFonts w:ascii="Merriweather Light" w:eastAsia="Merriweather Light" w:hAnsi="Merriweather Light" w:cs="Merriweather Light"/>
          <w:sz w:val="18"/>
          <w:szCs w:val="18"/>
        </w:rPr>
      </w:pPr>
      <w:r>
        <w:rPr>
          <w:rFonts w:ascii="Merriweather" w:eastAsia="Merriweather" w:hAnsi="Merriweather" w:cs="Merriweather"/>
          <w:b/>
          <w:sz w:val="20"/>
          <w:szCs w:val="20"/>
        </w:rPr>
        <w:t xml:space="preserve">Patient Care Technician – </w:t>
      </w:r>
      <w:r>
        <w:rPr>
          <w:rFonts w:ascii="Merriweather Light" w:eastAsia="Merriweather Light" w:hAnsi="Merriweather Light" w:cs="Merriweather Light"/>
          <w:sz w:val="18"/>
          <w:szCs w:val="18"/>
        </w:rPr>
        <w:t xml:space="preserve">Columbia St. Mary’s Hospital – </w:t>
      </w:r>
      <w:r>
        <w:rPr>
          <w:rFonts w:ascii="Merriweather" w:eastAsia="Merriweather" w:hAnsi="Merriweather" w:cs="Merriweather"/>
          <w:b/>
          <w:i/>
          <w:sz w:val="20"/>
          <w:szCs w:val="20"/>
        </w:rPr>
        <w:t>2015-2019</w:t>
      </w:r>
      <w:r>
        <w:rPr>
          <w:rFonts w:ascii="Merriweather Light" w:eastAsia="Merriweather Light" w:hAnsi="Merriweather Light" w:cs="Merriweather Light"/>
          <w:sz w:val="18"/>
          <w:szCs w:val="18"/>
        </w:rPr>
        <w:tab/>
      </w:r>
      <w:r>
        <w:rPr>
          <w:rFonts w:ascii="Merriweather Light" w:eastAsia="Merriweather Light" w:hAnsi="Merriweather Light" w:cs="Merriweather Light"/>
          <w:sz w:val="18"/>
          <w:szCs w:val="18"/>
        </w:rPr>
        <w:tab/>
      </w:r>
      <w:r>
        <w:rPr>
          <w:rFonts w:ascii="Merriweather Light" w:eastAsia="Merriweather Light" w:hAnsi="Merriweather Light" w:cs="Merriweather Light"/>
          <w:sz w:val="18"/>
          <w:szCs w:val="18"/>
        </w:rPr>
        <w:tab/>
      </w:r>
      <w:r>
        <w:rPr>
          <w:rFonts w:ascii="Merriweather Light" w:eastAsia="Merriweather Light" w:hAnsi="Merriweather Light" w:cs="Merriweather Light"/>
          <w:sz w:val="18"/>
          <w:szCs w:val="18"/>
        </w:rPr>
        <w:tab/>
      </w:r>
      <w:r>
        <w:rPr>
          <w:rFonts w:ascii="Merriweather Light" w:eastAsia="Merriweather Light" w:hAnsi="Merriweather Light" w:cs="Merriweather Light"/>
          <w:sz w:val="18"/>
          <w:szCs w:val="18"/>
        </w:rPr>
        <w:tab/>
      </w:r>
    </w:p>
    <w:p w14:paraId="000000D8" w14:textId="77777777" w:rsidR="002A644F" w:rsidRDefault="00000000">
      <w:pPr>
        <w:spacing w:line="240" w:lineRule="auto"/>
        <w:rPr>
          <w:rFonts w:ascii="Merriweather Light" w:eastAsia="Merriweather Light" w:hAnsi="Merriweather Light" w:cs="Merriweather Light"/>
          <w:sz w:val="18"/>
          <w:szCs w:val="18"/>
          <w:u w:val="single"/>
        </w:rPr>
      </w:pPr>
      <w:r>
        <w:rPr>
          <w:rFonts w:ascii="Merriweather Light" w:eastAsia="Merriweather Light" w:hAnsi="Merriweather Light" w:cs="Merriweather Light"/>
          <w:sz w:val="18"/>
          <w:szCs w:val="18"/>
          <w:u w:val="single"/>
        </w:rPr>
        <w:t>Responsibilities:</w:t>
      </w:r>
    </w:p>
    <w:p w14:paraId="000000D9" w14:textId="77777777" w:rsidR="002A644F" w:rsidRDefault="00000000">
      <w:pPr>
        <w:numPr>
          <w:ilvl w:val="0"/>
          <w:numId w:val="2"/>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Worked in many units within the hospital (for example Neuro ICU and Behavioral Health units). </w:t>
      </w:r>
    </w:p>
    <w:p w14:paraId="000000DA" w14:textId="77777777" w:rsidR="002A644F" w:rsidRDefault="00000000">
      <w:pPr>
        <w:numPr>
          <w:ilvl w:val="0"/>
          <w:numId w:val="2"/>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Monitored patient’s health and safety by administering EKG testing, removal of catheters, removal of intravenous lines, collecting biological specimens, monitoring vital signs and blood glucose levels, and recording intake and output. </w:t>
      </w:r>
    </w:p>
    <w:p w14:paraId="000000DB" w14:textId="77777777" w:rsidR="002A644F" w:rsidRDefault="00000000">
      <w:pPr>
        <w:numPr>
          <w:ilvl w:val="0"/>
          <w:numId w:val="2"/>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Provided activities of daily living for patients such as bathing, ambulating, and assisting in physical therapy, as well as mental and emotional support for patients.</w:t>
      </w:r>
    </w:p>
    <w:p w14:paraId="000000DC" w14:textId="77777777" w:rsidR="002A644F" w:rsidRDefault="002A644F">
      <w:pPr>
        <w:spacing w:line="240" w:lineRule="auto"/>
        <w:rPr>
          <w:rFonts w:ascii="Merriweather Light" w:eastAsia="Merriweather Light" w:hAnsi="Merriweather Light" w:cs="Merriweather Light"/>
          <w:sz w:val="20"/>
          <w:szCs w:val="20"/>
        </w:rPr>
      </w:pPr>
    </w:p>
    <w:p w14:paraId="000000DD" w14:textId="77777777" w:rsidR="002A644F" w:rsidRDefault="00000000">
      <w:pPr>
        <w:spacing w:line="240" w:lineRule="auto"/>
        <w:rPr>
          <w:rFonts w:ascii="Merriweather Light" w:eastAsia="Merriweather Light" w:hAnsi="Merriweather Light" w:cs="Merriweather Light"/>
          <w:sz w:val="18"/>
          <w:szCs w:val="18"/>
        </w:rPr>
      </w:pPr>
      <w:r>
        <w:rPr>
          <w:rFonts w:ascii="Merriweather" w:eastAsia="Merriweather" w:hAnsi="Merriweather" w:cs="Merriweather"/>
          <w:b/>
          <w:sz w:val="20"/>
          <w:szCs w:val="20"/>
        </w:rPr>
        <w:t xml:space="preserve">Certified Nursing Assistant – </w:t>
      </w:r>
      <w:r>
        <w:rPr>
          <w:rFonts w:ascii="Merriweather Light" w:eastAsia="Merriweather Light" w:hAnsi="Merriweather Light" w:cs="Merriweather Light"/>
          <w:sz w:val="18"/>
          <w:szCs w:val="18"/>
        </w:rPr>
        <w:t>Community Memorial Hospital –</w:t>
      </w:r>
      <w:r>
        <w:rPr>
          <w:rFonts w:ascii="Merriweather" w:eastAsia="Merriweather" w:hAnsi="Merriweather" w:cs="Merriweather"/>
          <w:b/>
          <w:sz w:val="20"/>
          <w:szCs w:val="20"/>
        </w:rPr>
        <w:t xml:space="preserve"> </w:t>
      </w:r>
      <w:r>
        <w:rPr>
          <w:rFonts w:ascii="Merriweather" w:eastAsia="Merriweather" w:hAnsi="Merriweather" w:cs="Merriweather"/>
          <w:b/>
          <w:i/>
          <w:sz w:val="20"/>
          <w:szCs w:val="20"/>
        </w:rPr>
        <w:t>2014-2015</w:t>
      </w:r>
    </w:p>
    <w:p w14:paraId="000000DE" w14:textId="77777777" w:rsidR="002A644F" w:rsidRDefault="00000000">
      <w:pPr>
        <w:spacing w:line="240" w:lineRule="auto"/>
        <w:rPr>
          <w:rFonts w:ascii="Merriweather Light" w:eastAsia="Merriweather Light" w:hAnsi="Merriweather Light" w:cs="Merriweather Light"/>
          <w:sz w:val="18"/>
          <w:szCs w:val="18"/>
          <w:u w:val="single"/>
        </w:rPr>
      </w:pPr>
      <w:r>
        <w:rPr>
          <w:rFonts w:ascii="Merriweather Light" w:eastAsia="Merriweather Light" w:hAnsi="Merriweather Light" w:cs="Merriweather Light"/>
          <w:sz w:val="18"/>
          <w:szCs w:val="18"/>
          <w:u w:val="single"/>
        </w:rPr>
        <w:t xml:space="preserve">Responsibilities: </w:t>
      </w:r>
    </w:p>
    <w:p w14:paraId="000000DF" w14:textId="77777777" w:rsidR="002A644F" w:rsidRDefault="00000000">
      <w:pPr>
        <w:numPr>
          <w:ilvl w:val="0"/>
          <w:numId w:val="11"/>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Monitored the health and safety of patients by providing assistance with activities of daily living such as dressing, bathing, ambulating, feeding, physical therapy, post-mortem care, and other hygienical needs. </w:t>
      </w:r>
    </w:p>
    <w:p w14:paraId="000000E0" w14:textId="77777777" w:rsidR="002A644F" w:rsidRDefault="00000000">
      <w:pPr>
        <w:numPr>
          <w:ilvl w:val="0"/>
          <w:numId w:val="11"/>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Monitored vital signs, blood glucose levels, intake, and output.</w:t>
      </w:r>
    </w:p>
    <w:p w14:paraId="000000E1" w14:textId="77777777" w:rsidR="002A644F" w:rsidRDefault="002A644F">
      <w:pPr>
        <w:spacing w:line="240" w:lineRule="auto"/>
        <w:rPr>
          <w:rFonts w:ascii="Merriweather Light" w:eastAsia="Merriweather Light" w:hAnsi="Merriweather Light" w:cs="Merriweather Light"/>
          <w:sz w:val="20"/>
          <w:szCs w:val="20"/>
        </w:rPr>
      </w:pPr>
    </w:p>
    <w:p w14:paraId="000000E2" w14:textId="77777777" w:rsidR="002A644F" w:rsidRDefault="00000000">
      <w:pPr>
        <w:spacing w:line="240" w:lineRule="auto"/>
        <w:rPr>
          <w:rFonts w:ascii="Merriweather Light" w:eastAsia="Merriweather Light" w:hAnsi="Merriweather Light" w:cs="Merriweather Light"/>
          <w:sz w:val="18"/>
          <w:szCs w:val="18"/>
        </w:rPr>
      </w:pPr>
      <w:r>
        <w:rPr>
          <w:rFonts w:ascii="Merriweather" w:eastAsia="Merriweather" w:hAnsi="Merriweather" w:cs="Merriweather"/>
          <w:b/>
          <w:sz w:val="20"/>
          <w:szCs w:val="20"/>
        </w:rPr>
        <w:t>Certified Nursing Assistant –</w:t>
      </w:r>
      <w:r>
        <w:rPr>
          <w:rFonts w:ascii="Merriweather Light" w:eastAsia="Merriweather Light" w:hAnsi="Merriweather Light" w:cs="Merriweather Light"/>
          <w:sz w:val="18"/>
          <w:szCs w:val="18"/>
        </w:rPr>
        <w:t>Restorative Home Care –</w:t>
      </w:r>
      <w:r>
        <w:rPr>
          <w:rFonts w:ascii="Merriweather" w:eastAsia="Merriweather" w:hAnsi="Merriweather" w:cs="Merriweather"/>
          <w:b/>
          <w:sz w:val="20"/>
          <w:szCs w:val="20"/>
        </w:rPr>
        <w:t xml:space="preserve"> </w:t>
      </w:r>
      <w:r>
        <w:rPr>
          <w:rFonts w:ascii="Merriweather" w:eastAsia="Merriweather" w:hAnsi="Merriweather" w:cs="Merriweather"/>
          <w:b/>
          <w:i/>
          <w:sz w:val="20"/>
          <w:szCs w:val="20"/>
        </w:rPr>
        <w:t>2014</w:t>
      </w:r>
    </w:p>
    <w:p w14:paraId="000000E3" w14:textId="77777777" w:rsidR="002A644F" w:rsidRDefault="00000000">
      <w:pPr>
        <w:spacing w:line="240" w:lineRule="auto"/>
        <w:rPr>
          <w:rFonts w:ascii="Merriweather Light" w:eastAsia="Merriweather Light" w:hAnsi="Merriweather Light" w:cs="Merriweather Light"/>
          <w:sz w:val="18"/>
          <w:szCs w:val="18"/>
          <w:u w:val="single"/>
        </w:rPr>
      </w:pPr>
      <w:r>
        <w:rPr>
          <w:rFonts w:ascii="Merriweather Light" w:eastAsia="Merriweather Light" w:hAnsi="Merriweather Light" w:cs="Merriweather Light"/>
          <w:sz w:val="18"/>
          <w:szCs w:val="18"/>
          <w:u w:val="single"/>
        </w:rPr>
        <w:t xml:space="preserve">Responsibilities: </w:t>
      </w:r>
    </w:p>
    <w:p w14:paraId="000000E4" w14:textId="77777777" w:rsidR="002A644F" w:rsidRDefault="00000000">
      <w:pPr>
        <w:numPr>
          <w:ilvl w:val="0"/>
          <w:numId w:val="3"/>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Assisted clients with daily cares such as bathing, dressing, exercising, cooking, cleaning, and end of life care. </w:t>
      </w:r>
    </w:p>
    <w:p w14:paraId="000000E5" w14:textId="77777777" w:rsidR="002A644F" w:rsidRDefault="00000000">
      <w:pPr>
        <w:numPr>
          <w:ilvl w:val="0"/>
          <w:numId w:val="3"/>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Administered medications and maintained medical records.</w:t>
      </w:r>
    </w:p>
    <w:p w14:paraId="000000E6" w14:textId="77777777" w:rsidR="002A644F" w:rsidRDefault="002A644F">
      <w:pPr>
        <w:spacing w:line="240" w:lineRule="auto"/>
        <w:rPr>
          <w:rFonts w:ascii="Merriweather Light" w:eastAsia="Merriweather Light" w:hAnsi="Merriweather Light" w:cs="Merriweather Light"/>
          <w:sz w:val="20"/>
          <w:szCs w:val="20"/>
        </w:rPr>
      </w:pPr>
    </w:p>
    <w:p w14:paraId="000000E7" w14:textId="77777777" w:rsidR="002A644F" w:rsidRDefault="00000000">
      <w:pPr>
        <w:spacing w:line="240" w:lineRule="auto"/>
        <w:rPr>
          <w:rFonts w:ascii="Merriweather Light" w:eastAsia="Merriweather Light" w:hAnsi="Merriweather Light" w:cs="Merriweather Light"/>
          <w:sz w:val="18"/>
          <w:szCs w:val="18"/>
        </w:rPr>
      </w:pPr>
      <w:r>
        <w:rPr>
          <w:rFonts w:ascii="Merriweather" w:eastAsia="Merriweather" w:hAnsi="Merriweather" w:cs="Merriweather"/>
          <w:b/>
          <w:sz w:val="20"/>
          <w:szCs w:val="20"/>
        </w:rPr>
        <w:t xml:space="preserve">Certified Nursing Assistant – </w:t>
      </w:r>
      <w:r>
        <w:rPr>
          <w:rFonts w:ascii="Merriweather Light" w:eastAsia="Merriweather Light" w:hAnsi="Merriweather Light" w:cs="Merriweather Light"/>
          <w:sz w:val="18"/>
          <w:szCs w:val="18"/>
        </w:rPr>
        <w:t xml:space="preserve">Anna’s Healthcare – </w:t>
      </w:r>
      <w:r>
        <w:rPr>
          <w:rFonts w:ascii="Merriweather" w:eastAsia="Merriweather" w:hAnsi="Merriweather" w:cs="Merriweather"/>
          <w:b/>
          <w:i/>
          <w:sz w:val="20"/>
          <w:szCs w:val="20"/>
        </w:rPr>
        <w:t>2010-2014</w:t>
      </w:r>
      <w:r>
        <w:rPr>
          <w:rFonts w:ascii="Merriweather" w:eastAsia="Merriweather" w:hAnsi="Merriweather" w:cs="Merriweather"/>
          <w:b/>
          <w:i/>
          <w:sz w:val="20"/>
          <w:szCs w:val="20"/>
        </w:rPr>
        <w:tab/>
      </w:r>
    </w:p>
    <w:p w14:paraId="000000E8" w14:textId="77777777" w:rsidR="002A644F" w:rsidRDefault="00000000">
      <w:p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u w:val="single"/>
        </w:rPr>
        <w:t>Responsibilities:</w:t>
      </w:r>
      <w:r>
        <w:rPr>
          <w:rFonts w:ascii="Merriweather Light" w:eastAsia="Merriweather Light" w:hAnsi="Merriweather Light" w:cs="Merriweather Light"/>
          <w:sz w:val="18"/>
          <w:szCs w:val="18"/>
        </w:rPr>
        <w:t xml:space="preserve"> </w:t>
      </w:r>
    </w:p>
    <w:p w14:paraId="000000E9" w14:textId="77777777" w:rsidR="002A644F" w:rsidRDefault="00000000">
      <w:pPr>
        <w:numPr>
          <w:ilvl w:val="0"/>
          <w:numId w:val="5"/>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 xml:space="preserve">Assisted residents with bathing, dressing, exercising, nail/hair care, exercising, cooking, cleaning, laundry, and end of life care. </w:t>
      </w:r>
    </w:p>
    <w:p w14:paraId="000000EA" w14:textId="77777777" w:rsidR="002A644F" w:rsidRDefault="00000000">
      <w:pPr>
        <w:numPr>
          <w:ilvl w:val="0"/>
          <w:numId w:val="5"/>
        </w:numPr>
        <w:spacing w:line="240" w:lineRule="auto"/>
        <w:rPr>
          <w:rFonts w:ascii="Merriweather Light" w:eastAsia="Merriweather Light" w:hAnsi="Merriweather Light" w:cs="Merriweather Light"/>
          <w:sz w:val="18"/>
          <w:szCs w:val="18"/>
        </w:rPr>
      </w:pPr>
      <w:r>
        <w:rPr>
          <w:rFonts w:ascii="Merriweather Light" w:eastAsia="Merriweather Light" w:hAnsi="Merriweather Light" w:cs="Merriweather Light"/>
          <w:sz w:val="18"/>
          <w:szCs w:val="18"/>
        </w:rPr>
        <w:t>Administered medications, maintained medical records, and recorded intake and output.</w:t>
      </w:r>
    </w:p>
    <w:sectPr w:rsidR="002A644F">
      <w:headerReference w:type="default" r:id="rId19"/>
      <w:headerReference w:type="first" r:id="rId20"/>
      <w:pgSz w:w="12240" w:h="15840"/>
      <w:pgMar w:top="1440" w:right="1440" w:bottom="1440" w:left="1440" w:header="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Christine Kaiver" w:date="2025-02-27T19:15:00Z" w:initials="">
    <w:p w14:paraId="000000F6" w14:textId="77777777" w:rsidR="002A644F" w:rsidRDefault="00000000">
      <w:pPr>
        <w:widowControl w:val="0"/>
        <w:pBdr>
          <w:top w:val="nil"/>
          <w:left w:val="nil"/>
          <w:bottom w:val="nil"/>
          <w:right w:val="nil"/>
          <w:between w:val="nil"/>
        </w:pBdr>
        <w:spacing w:line="240" w:lineRule="auto"/>
        <w:rPr>
          <w:color w:val="000000"/>
        </w:rPr>
      </w:pPr>
      <w:r>
        <w:rPr>
          <w:color w:val="000000"/>
        </w:rPr>
        <w:t>Add in the graduate research assistant</w:t>
      </w:r>
    </w:p>
  </w:comment>
  <w:comment w:id="5" w:author="Christine Kaiver" w:date="2025-02-27T19:15:00Z" w:initials="">
    <w:p w14:paraId="000000F4" w14:textId="77777777" w:rsidR="002A644F" w:rsidRDefault="00000000">
      <w:pPr>
        <w:widowControl w:val="0"/>
        <w:pBdr>
          <w:top w:val="nil"/>
          <w:left w:val="nil"/>
          <w:bottom w:val="nil"/>
          <w:right w:val="nil"/>
          <w:between w:val="nil"/>
        </w:pBdr>
        <w:spacing w:line="240" w:lineRule="auto"/>
        <w:rPr>
          <w:color w:val="000000"/>
        </w:rPr>
      </w:pPr>
      <w:r>
        <w:rPr>
          <w:color w:val="000000"/>
        </w:rPr>
        <w:t>see if there is a way to condense some of this information</w:t>
      </w:r>
    </w:p>
  </w:comment>
  <w:comment w:id="6" w:author="Christine Kaiver" w:date="2025-02-27T19:17:00Z" w:initials="">
    <w:p w14:paraId="000000F5" w14:textId="77777777" w:rsidR="002A644F" w:rsidRDefault="00000000">
      <w:pPr>
        <w:widowControl w:val="0"/>
        <w:pBdr>
          <w:top w:val="nil"/>
          <w:left w:val="nil"/>
          <w:bottom w:val="nil"/>
          <w:right w:val="nil"/>
          <w:between w:val="nil"/>
        </w:pBdr>
        <w:spacing w:line="240" w:lineRule="auto"/>
        <w:rPr>
          <w:color w:val="000000"/>
        </w:rPr>
      </w:pPr>
      <w:r>
        <w:rPr>
          <w:color w:val="000000"/>
        </w:rPr>
        <w:t>add WIAT to clinical assessments as well as other important surveys and R experience</w:t>
      </w:r>
    </w:p>
  </w:comment>
  <w:comment w:id="7" w:author="Christine Kaiver" w:date="2025-02-27T19:16:00Z" w:initials="">
    <w:p w14:paraId="000000F3" w14:textId="77777777" w:rsidR="002A644F" w:rsidRDefault="00000000">
      <w:pPr>
        <w:widowControl w:val="0"/>
        <w:pBdr>
          <w:top w:val="nil"/>
          <w:left w:val="nil"/>
          <w:bottom w:val="nil"/>
          <w:right w:val="nil"/>
          <w:between w:val="nil"/>
        </w:pBdr>
        <w:spacing w:line="240" w:lineRule="auto"/>
        <w:rPr>
          <w:color w:val="000000"/>
        </w:rPr>
      </w:pPr>
      <w:r>
        <w:rPr>
          <w:color w:val="000000"/>
        </w:rPr>
        <w:t>Add in clinical work done thus far in program. Separate clinical and professional experience. Maybe think about removing some things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F6" w15:done="0"/>
  <w15:commentEx w15:paraId="000000F4" w15:done="0"/>
  <w15:commentEx w15:paraId="000000F5" w15:done="0"/>
  <w15:commentEx w15:paraId="000000F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F6" w16cid:durableId="000000F6"/>
  <w16cid:commentId w16cid:paraId="000000F4" w16cid:durableId="000000F4"/>
  <w16cid:commentId w16cid:paraId="000000F5" w16cid:durableId="000000F5"/>
  <w16cid:commentId w16cid:paraId="000000F3" w16cid:durableId="000000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5B0DD" w14:textId="77777777" w:rsidR="00823149" w:rsidRDefault="00823149">
      <w:pPr>
        <w:spacing w:line="240" w:lineRule="auto"/>
      </w:pPr>
      <w:r>
        <w:separator/>
      </w:r>
    </w:p>
  </w:endnote>
  <w:endnote w:type="continuationSeparator" w:id="0">
    <w:p w14:paraId="63A43E71" w14:textId="77777777" w:rsidR="00823149" w:rsidRDefault="008231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1" w:fontKey="{66395468-B7BB-4EF0-8AE3-2297BDE7BBE4}"/>
    <w:embedBold r:id="rId2" w:fontKey="{6087CFF3-B51E-4CB0-AD68-D98104651473}"/>
    <w:embedBoldItalic r:id="rId3" w:fontKey="{C19C4E5B-F2C1-4346-8B59-FA810CB82FA0}"/>
  </w:font>
  <w:font w:name="Merriweather Light">
    <w:charset w:val="00"/>
    <w:family w:val="auto"/>
    <w:pitch w:val="variable"/>
    <w:sig w:usb0="20000207" w:usb1="00000002" w:usb2="00000000" w:usb3="00000000" w:csb0="00000197" w:csb1="00000000"/>
    <w:embedRegular r:id="rId4" w:fontKey="{9080867B-758A-439C-AD29-C25ABC2F03E4}"/>
    <w:embedItalic r:id="rId5" w:fontKey="{9366E4CA-B9EA-4367-805C-BE2F5DC12076}"/>
  </w:font>
  <w:font w:name="Calibri">
    <w:panose1 w:val="020F0502020204030204"/>
    <w:charset w:val="00"/>
    <w:family w:val="swiss"/>
    <w:pitch w:val="variable"/>
    <w:sig w:usb0="E4002EFF" w:usb1="C200247B" w:usb2="00000009" w:usb3="00000000" w:csb0="000001FF" w:csb1="00000000"/>
    <w:embedRegular r:id="rId6" w:fontKey="{92A96E43-095D-4547-A8B4-3DADF7ED3332}"/>
  </w:font>
  <w:font w:name="Cambria">
    <w:panose1 w:val="02040503050406030204"/>
    <w:charset w:val="00"/>
    <w:family w:val="roman"/>
    <w:pitch w:val="variable"/>
    <w:sig w:usb0="E00006FF" w:usb1="420024FF" w:usb2="02000000" w:usb3="00000000" w:csb0="0000019F" w:csb1="00000000"/>
    <w:embedRegular r:id="rId7" w:fontKey="{CB34F970-D8A4-4728-8C90-18EC10D17D6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2F7F7" w14:textId="77777777" w:rsidR="00823149" w:rsidRDefault="00823149">
      <w:pPr>
        <w:spacing w:line="240" w:lineRule="auto"/>
      </w:pPr>
      <w:r>
        <w:separator/>
      </w:r>
    </w:p>
  </w:footnote>
  <w:footnote w:type="continuationSeparator" w:id="0">
    <w:p w14:paraId="7FE23DB6" w14:textId="77777777" w:rsidR="00823149" w:rsidRDefault="008231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B" w14:textId="2CD25EFA" w:rsidR="002A644F"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Kaiver CV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sidR="00AF3B67">
      <w:rPr>
        <w:rFonts w:ascii="Times New Roman" w:eastAsia="Times New Roman" w:hAnsi="Times New Roman" w:cs="Times New Roman"/>
        <w:noProof/>
        <w:sz w:val="20"/>
        <w:szCs w:val="20"/>
      </w:rPr>
      <w:t>2</w:t>
    </w:r>
    <w:r>
      <w:rPr>
        <w:rFonts w:ascii="Times New Roman" w:eastAsia="Times New Roman" w:hAnsi="Times New Roman" w:cs="Times New Roman"/>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C" w14:textId="77777777" w:rsidR="002A644F" w:rsidRDefault="002A644F">
    <w:pPr>
      <w:spacing w:line="240" w:lineRule="auto"/>
      <w:jc w:val="center"/>
      <w:rPr>
        <w:rFonts w:ascii="Times New Roman" w:eastAsia="Times New Roman" w:hAnsi="Times New Roman" w:cs="Times New Roman"/>
        <w:b/>
        <w:sz w:val="32"/>
        <w:szCs w:val="32"/>
      </w:rPr>
    </w:pPr>
  </w:p>
  <w:p w14:paraId="000000ED" w14:textId="238C4D53" w:rsidR="002A644F" w:rsidRDefault="00000000">
    <w:pPr>
      <w:spacing w:line="240" w:lineRule="auto"/>
      <w:rPr>
        <w:rFonts w:ascii="Times New Roman" w:eastAsia="Times New Roman" w:hAnsi="Times New Roman" w:cs="Times New Roman"/>
        <w:sz w:val="20"/>
        <w:szCs w:val="20"/>
      </w:rPr>
    </w:pPr>
    <w:r>
      <w:rPr>
        <w:rFonts w:ascii="Merriweather" w:eastAsia="Merriweather" w:hAnsi="Merriweather" w:cs="Merriweather"/>
        <w:b/>
        <w:sz w:val="40"/>
        <w:szCs w:val="40"/>
      </w:rPr>
      <w:t xml:space="preserve">Christine Marie Kaiver, </w:t>
    </w:r>
    <w:r w:rsidR="00AF3B67">
      <w:rPr>
        <w:rFonts w:ascii="Merriweather" w:eastAsia="Merriweather" w:hAnsi="Merriweather" w:cs="Merriweather"/>
        <w:b/>
        <w:sz w:val="40"/>
        <w:szCs w:val="40"/>
      </w:rPr>
      <w:t>M.S</w:t>
    </w:r>
    <w:r>
      <w:rPr>
        <w:rFonts w:ascii="Merriweather" w:eastAsia="Merriweather" w:hAnsi="Merriweather" w:cs="Merriweather"/>
        <w:b/>
        <w:sz w:val="40"/>
        <w:szCs w:val="40"/>
      </w:rPr>
      <w:t>.</w:t>
    </w:r>
    <w:r>
      <w:rPr>
        <w:rFonts w:ascii="Merriweather" w:eastAsia="Merriweather" w:hAnsi="Merriweather" w:cs="Merriweather"/>
        <w:b/>
        <w:sz w:val="40"/>
        <w:szCs w:val="40"/>
      </w:rPr>
      <w:tab/>
    </w:r>
    <w:r>
      <w:rPr>
        <w:rFonts w:ascii="Merriweather" w:eastAsia="Merriweather" w:hAnsi="Merriweather" w:cs="Merriweather"/>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sz w:val="20"/>
        <w:szCs w:val="20"/>
      </w:rPr>
      <w:t>4668 NW 97th Pl,</w:t>
    </w:r>
  </w:p>
  <w:p w14:paraId="000000EE" w14:textId="77777777" w:rsidR="002A644F"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Doral, FL 33178</w:t>
    </w:r>
  </w:p>
  <w:p w14:paraId="000000EF" w14:textId="77777777" w:rsidR="002A644F" w:rsidRDefault="00000000">
    <w:pPr>
      <w:spacing w:line="240" w:lineRule="auto"/>
      <w:ind w:left="7200"/>
      <w:rPr>
        <w:rFonts w:ascii="Times New Roman" w:eastAsia="Times New Roman" w:hAnsi="Times New Roman" w:cs="Times New Roman"/>
        <w:b/>
        <w:sz w:val="20"/>
        <w:szCs w:val="20"/>
      </w:rPr>
    </w:pPr>
    <w:r>
      <w:rPr>
        <w:rFonts w:ascii="Times New Roman" w:eastAsia="Times New Roman" w:hAnsi="Times New Roman" w:cs="Times New Roman"/>
        <w:b/>
        <w:sz w:val="20"/>
        <w:szCs w:val="20"/>
      </w:rPr>
      <w:t>(920) 489-3995</w:t>
    </w:r>
  </w:p>
  <w:p w14:paraId="000000F0" w14:textId="77777777" w:rsidR="002A644F" w:rsidRDefault="00000000">
    <w:pPr>
      <w:spacing w:line="240" w:lineRule="auto"/>
      <w:ind w:left="6480" w:firstLine="720"/>
      <w:rPr>
        <w:rFonts w:ascii="Times New Roman" w:eastAsia="Times New Roman" w:hAnsi="Times New Roman" w:cs="Times New Roman"/>
        <w:b/>
        <w:sz w:val="32"/>
        <w:szCs w:val="32"/>
      </w:rPr>
    </w:pPr>
    <w:r>
      <w:rPr>
        <w:rFonts w:ascii="Times New Roman" w:eastAsia="Times New Roman" w:hAnsi="Times New Roman" w:cs="Times New Roman"/>
        <w:b/>
        <w:sz w:val="20"/>
        <w:szCs w:val="20"/>
      </w:rPr>
      <w:t>ckaiver@fiu.edu</w:t>
    </w:r>
  </w:p>
  <w:p w14:paraId="000000F1" w14:textId="77777777" w:rsidR="002A644F" w:rsidRDefault="002A644F">
    <w:pPr>
      <w:spacing w:line="240" w:lineRule="auto"/>
      <w:rPr>
        <w:rFonts w:ascii="Times New Roman" w:eastAsia="Times New Roman" w:hAnsi="Times New Roman" w:cs="Times New Roman"/>
        <w:b/>
        <w:sz w:val="20"/>
        <w:szCs w:val="20"/>
      </w:rPr>
    </w:pPr>
  </w:p>
  <w:p w14:paraId="000000F2" w14:textId="77777777" w:rsidR="002A644F" w:rsidRDefault="002A644F">
    <w:pPr>
      <w:spacing w:line="240" w:lineRule="auto"/>
      <w:jc w:val="right"/>
      <w:rPr>
        <w:rFonts w:ascii="Times New Roman" w:eastAsia="Times New Roman" w:hAnsi="Times New Roman" w:cs="Times New Roman"/>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E7BAB"/>
    <w:multiLevelType w:val="multilevel"/>
    <w:tmpl w:val="57585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D77726"/>
    <w:multiLevelType w:val="multilevel"/>
    <w:tmpl w:val="881CF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C9730B"/>
    <w:multiLevelType w:val="multilevel"/>
    <w:tmpl w:val="8C287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C47BCC"/>
    <w:multiLevelType w:val="multilevel"/>
    <w:tmpl w:val="16203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256B9D"/>
    <w:multiLevelType w:val="multilevel"/>
    <w:tmpl w:val="71FC7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0448C3"/>
    <w:multiLevelType w:val="multilevel"/>
    <w:tmpl w:val="5412C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31D55F7"/>
    <w:multiLevelType w:val="multilevel"/>
    <w:tmpl w:val="75688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8070F78"/>
    <w:multiLevelType w:val="multilevel"/>
    <w:tmpl w:val="21D65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A340CCE"/>
    <w:multiLevelType w:val="multilevel"/>
    <w:tmpl w:val="DE4C9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1D67FD0"/>
    <w:multiLevelType w:val="multilevel"/>
    <w:tmpl w:val="23782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64B654A"/>
    <w:multiLevelType w:val="multilevel"/>
    <w:tmpl w:val="1D189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9DC4F89"/>
    <w:multiLevelType w:val="multilevel"/>
    <w:tmpl w:val="FBB28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37183856">
    <w:abstractNumId w:val="1"/>
  </w:num>
  <w:num w:numId="2" w16cid:durableId="1552039872">
    <w:abstractNumId w:val="2"/>
  </w:num>
  <w:num w:numId="3" w16cid:durableId="2017295196">
    <w:abstractNumId w:val="3"/>
  </w:num>
  <w:num w:numId="4" w16cid:durableId="474570386">
    <w:abstractNumId w:val="9"/>
  </w:num>
  <w:num w:numId="5" w16cid:durableId="1737702765">
    <w:abstractNumId w:val="10"/>
  </w:num>
  <w:num w:numId="6" w16cid:durableId="1181551723">
    <w:abstractNumId w:val="6"/>
  </w:num>
  <w:num w:numId="7" w16cid:durableId="2044478325">
    <w:abstractNumId w:val="11"/>
  </w:num>
  <w:num w:numId="8" w16cid:durableId="80806311">
    <w:abstractNumId w:val="8"/>
  </w:num>
  <w:num w:numId="9" w16cid:durableId="397824400">
    <w:abstractNumId w:val="4"/>
  </w:num>
  <w:num w:numId="10" w16cid:durableId="1721438082">
    <w:abstractNumId w:val="7"/>
  </w:num>
  <w:num w:numId="11" w16cid:durableId="1301182620">
    <w:abstractNumId w:val="0"/>
  </w:num>
  <w:num w:numId="12" w16cid:durableId="1422837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44F"/>
    <w:rsid w:val="00215FDD"/>
    <w:rsid w:val="002A644F"/>
    <w:rsid w:val="00823149"/>
    <w:rsid w:val="00AF3B67"/>
    <w:rsid w:val="00D86A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8FE06"/>
  <w15:docId w15:val="{7CEDCD6B-6624-4AD5-9152-AAA047C0B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DA31E7"/>
    <w:rPr>
      <w:sz w:val="16"/>
      <w:szCs w:val="16"/>
    </w:rPr>
  </w:style>
  <w:style w:type="paragraph" w:styleId="CommentText">
    <w:name w:val="annotation text"/>
    <w:basedOn w:val="Normal"/>
    <w:link w:val="CommentTextChar"/>
    <w:uiPriority w:val="99"/>
    <w:semiHidden/>
    <w:unhideWhenUsed/>
    <w:rsid w:val="00DA31E7"/>
    <w:pPr>
      <w:spacing w:line="240" w:lineRule="auto"/>
    </w:pPr>
    <w:rPr>
      <w:sz w:val="20"/>
      <w:szCs w:val="20"/>
    </w:rPr>
  </w:style>
  <w:style w:type="character" w:customStyle="1" w:styleId="CommentTextChar">
    <w:name w:val="Comment Text Char"/>
    <w:basedOn w:val="DefaultParagraphFont"/>
    <w:link w:val="CommentText"/>
    <w:uiPriority w:val="99"/>
    <w:semiHidden/>
    <w:rsid w:val="00DA31E7"/>
    <w:rPr>
      <w:sz w:val="20"/>
      <w:szCs w:val="20"/>
    </w:rPr>
  </w:style>
  <w:style w:type="paragraph" w:styleId="CommentSubject">
    <w:name w:val="annotation subject"/>
    <w:basedOn w:val="CommentText"/>
    <w:next w:val="CommentText"/>
    <w:link w:val="CommentSubjectChar"/>
    <w:uiPriority w:val="99"/>
    <w:semiHidden/>
    <w:unhideWhenUsed/>
    <w:rsid w:val="00DA31E7"/>
    <w:rPr>
      <w:b/>
      <w:bCs/>
    </w:rPr>
  </w:style>
  <w:style w:type="character" w:customStyle="1" w:styleId="CommentSubjectChar">
    <w:name w:val="Comment Subject Char"/>
    <w:basedOn w:val="CommentTextChar"/>
    <w:link w:val="CommentSubject"/>
    <w:uiPriority w:val="99"/>
    <w:semiHidden/>
    <w:rsid w:val="00DA31E7"/>
    <w:rPr>
      <w:b/>
      <w:bCs/>
      <w:sz w:val="20"/>
      <w:szCs w:val="20"/>
    </w:rPr>
  </w:style>
  <w:style w:type="paragraph" w:styleId="BalloonText">
    <w:name w:val="Balloon Text"/>
    <w:basedOn w:val="Normal"/>
    <w:link w:val="BalloonTextChar"/>
    <w:uiPriority w:val="99"/>
    <w:semiHidden/>
    <w:unhideWhenUsed/>
    <w:rsid w:val="00DA31E7"/>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A31E7"/>
    <w:rPr>
      <w:rFonts w:ascii="Times New Roman" w:hAnsi="Times New Roman" w:cs="Times New Roman"/>
      <w:sz w:val="18"/>
      <w:szCs w:val="18"/>
    </w:rPr>
  </w:style>
  <w:style w:type="paragraph" w:styleId="Header">
    <w:name w:val="header"/>
    <w:basedOn w:val="Normal"/>
    <w:link w:val="HeaderChar"/>
    <w:uiPriority w:val="99"/>
    <w:unhideWhenUsed/>
    <w:rsid w:val="00DA31E7"/>
    <w:pPr>
      <w:tabs>
        <w:tab w:val="center" w:pos="4680"/>
        <w:tab w:val="right" w:pos="9360"/>
      </w:tabs>
      <w:spacing w:line="240" w:lineRule="auto"/>
    </w:pPr>
  </w:style>
  <w:style w:type="character" w:customStyle="1" w:styleId="HeaderChar">
    <w:name w:val="Header Char"/>
    <w:basedOn w:val="DefaultParagraphFont"/>
    <w:link w:val="Header"/>
    <w:uiPriority w:val="99"/>
    <w:rsid w:val="00DA31E7"/>
  </w:style>
  <w:style w:type="paragraph" w:styleId="Footer">
    <w:name w:val="footer"/>
    <w:basedOn w:val="Normal"/>
    <w:link w:val="FooterChar"/>
    <w:uiPriority w:val="99"/>
    <w:unhideWhenUsed/>
    <w:rsid w:val="00DA31E7"/>
    <w:pPr>
      <w:tabs>
        <w:tab w:val="center" w:pos="4680"/>
        <w:tab w:val="right" w:pos="9360"/>
      </w:tabs>
      <w:spacing w:line="240" w:lineRule="auto"/>
    </w:pPr>
  </w:style>
  <w:style w:type="character" w:customStyle="1" w:styleId="FooterChar">
    <w:name w:val="Footer Char"/>
    <w:basedOn w:val="DefaultParagraphFont"/>
    <w:link w:val="Footer"/>
    <w:uiPriority w:val="99"/>
    <w:rsid w:val="00DA31E7"/>
  </w:style>
  <w:style w:type="character" w:styleId="Hyperlink">
    <w:name w:val="Hyperlink"/>
    <w:basedOn w:val="DefaultParagraphFont"/>
    <w:uiPriority w:val="99"/>
    <w:unhideWhenUsed/>
    <w:rsid w:val="00F21C8B"/>
    <w:rPr>
      <w:color w:val="0000FF" w:themeColor="hyperlink"/>
      <w:u w:val="single"/>
    </w:rPr>
  </w:style>
  <w:style w:type="character" w:styleId="UnresolvedMention">
    <w:name w:val="Unresolved Mention"/>
    <w:basedOn w:val="DefaultParagraphFont"/>
    <w:uiPriority w:val="99"/>
    <w:semiHidden/>
    <w:unhideWhenUsed/>
    <w:rsid w:val="00F21C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016/j.dadr.2025.100373" TargetMode="External"/><Relationship Id="rId13" Type="http://schemas.openxmlformats.org/officeDocument/2006/relationships/hyperlink" Target="https://doi.org/10.1016/j.drugalcdep.2021.108946" TargetMode="External"/><Relationship Id="rId18" Type="http://schemas.microsoft.com/office/2016/09/relationships/commentsIds" Target="commentsId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1089/can.2021.0074" TargetMode="External"/><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390/ijerph19095684" TargetMode="External"/><Relationship Id="rId5" Type="http://schemas.openxmlformats.org/officeDocument/2006/relationships/webSettings" Target="webSettings.xml"/><Relationship Id="rId15" Type="http://schemas.openxmlformats.org/officeDocument/2006/relationships/hyperlink" Target="https://doi.org/10.1016/j.psychsport.2020.101794" TargetMode="External"/><Relationship Id="rId10" Type="http://schemas.openxmlformats.org/officeDocument/2006/relationships/hyperlink" Target="https://doi.org/10.3390/brainsci12020287"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1016/j.dadr.2022.100120" TargetMode="External"/><Relationship Id="rId14" Type="http://schemas.openxmlformats.org/officeDocument/2006/relationships/hyperlink" Target="https://doi.org/10.1093/arclin/acy101"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bhs3iXw3yGgqE5dThxOPKhPrjg==">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3204</Words>
  <Characters>18264</Characters>
  <Application>Microsoft Office Word</Application>
  <DocSecurity>0</DocSecurity>
  <Lines>152</Lines>
  <Paragraphs>42</Paragraphs>
  <ScaleCrop>false</ScaleCrop>
  <Company/>
  <LinksUpToDate>false</LinksUpToDate>
  <CharactersWithSpaces>21426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Marie Kaiver</dc:creator>
  <cp:lastModifiedBy>Christine Marie Kaiver</cp:lastModifiedBy>
  <cp:revision>3</cp:revision>
  <cp:lastPrinted>2025-08-26T15:11:00Z</cp:lastPrinted>
  <dcterms:created xsi:type="dcterms:W3CDTF">2020-11-14T18:43:00Z</dcterms:created>
  <dcterms:modified xsi:type="dcterms:W3CDTF">2025-08-26T15:25:00Z</dcterms:modified>
</cp:coreProperties>
</file>